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4D" w:rsidRPr="00854065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54065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9B6F4D" w:rsidRPr="00854065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5406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B6F4D" w:rsidRPr="00854065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54065">
        <w:rPr>
          <w:rFonts w:ascii="Times New Roman" w:hAnsi="Times New Roman" w:cs="Times New Roman"/>
          <w:sz w:val="24"/>
          <w:szCs w:val="24"/>
        </w:rPr>
        <w:t xml:space="preserve">Абанского района Красноярского края </w:t>
      </w:r>
    </w:p>
    <w:p w:rsidR="009B6F4D" w:rsidRPr="00854065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54065">
        <w:rPr>
          <w:rFonts w:ascii="Times New Roman" w:hAnsi="Times New Roman" w:cs="Times New Roman"/>
          <w:sz w:val="24"/>
          <w:szCs w:val="24"/>
        </w:rPr>
        <w:t>от 28.10.2013 № 1444-п</w:t>
      </w:r>
    </w:p>
    <w:p w:rsidR="009B6F4D" w:rsidRPr="00D7685B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B6F4D" w:rsidRPr="00D7685B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685B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9B6F4D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685B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в Абанском районе» </w:t>
      </w:r>
    </w:p>
    <w:p w:rsidR="009B6F4D" w:rsidRPr="00D7685B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6F4D" w:rsidRPr="00D7685B" w:rsidRDefault="009B6F4D" w:rsidP="009B6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7685B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9B6F4D" w:rsidRPr="00D7685B" w:rsidRDefault="009B6F4D" w:rsidP="009B6F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88"/>
        <w:gridCol w:w="7020"/>
      </w:tblGrid>
      <w:tr w:rsidR="009B6F4D" w:rsidRPr="00D7685B" w:rsidTr="00F87004">
        <w:trPr>
          <w:trHeight w:val="600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«Управление муниципальным имуществом в Абанском районе» (далее – муниципальная программа)</w:t>
            </w:r>
          </w:p>
          <w:p w:rsidR="009B6F4D" w:rsidRPr="00D7685B" w:rsidRDefault="009B6F4D" w:rsidP="00F87004">
            <w:pPr>
              <w:pStyle w:val="ConsPlusCel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F4D" w:rsidRPr="00D7685B" w:rsidTr="00F87004">
        <w:trPr>
          <w:trHeight w:val="600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</w:t>
            </w:r>
          </w:p>
        </w:tc>
      </w:tr>
      <w:tr w:rsidR="009B6F4D" w:rsidRPr="00D7685B" w:rsidTr="00F87004">
        <w:trPr>
          <w:trHeight w:val="600"/>
        </w:trPr>
        <w:tc>
          <w:tcPr>
            <w:tcW w:w="2488" w:type="dxa"/>
          </w:tcPr>
          <w:p w:rsidR="009B6F4D" w:rsidRPr="00D7685B" w:rsidRDefault="009B6F4D" w:rsidP="00F87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программы: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 Красноярского края в лице Районного отдела по управлению муниципальным имуществом администрации Абан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района (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далее РОУМИ)</w:t>
            </w:r>
          </w:p>
        </w:tc>
      </w:tr>
      <w:tr w:rsidR="009B6F4D" w:rsidRPr="00D7685B" w:rsidTr="00F87004">
        <w:trPr>
          <w:trHeight w:val="600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9D3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29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эффективности управления муниципальным имуществом»;</w:t>
            </w:r>
          </w:p>
          <w:p w:rsidR="009B6F4D" w:rsidRPr="00D7685B" w:rsidRDefault="009B6F4D" w:rsidP="00F87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9D3">
              <w:rPr>
                <w:rFonts w:ascii="Times New Roman" w:hAnsi="Times New Roman" w:cs="Times New Roman"/>
                <w:sz w:val="28"/>
                <w:szCs w:val="28"/>
              </w:rPr>
              <w:t>Подпрограмма 2: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условий реализации  муниципальной программы и прочие мероприятия»;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6F4D" w:rsidRPr="00D7685B" w:rsidTr="00F87004">
        <w:trPr>
          <w:trHeight w:val="1428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в Абанском районе при сосредоточении функций распоряжения этими объектами с целью увеличения неналоговых доходов местного бюджета.</w:t>
            </w:r>
          </w:p>
        </w:tc>
      </w:tr>
      <w:tr w:rsidR="009B6F4D" w:rsidRPr="00D7685B" w:rsidTr="00F87004">
        <w:trPr>
          <w:trHeight w:val="265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имуществом и земельными участками, </w:t>
            </w:r>
            <w:proofErr w:type="gramStart"/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необходимым</w:t>
            </w:r>
            <w:proofErr w:type="gramEnd"/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 для выполнения функций органами местного самоуправления и отчуждени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имущества, востребованного в коммерческом обороте.</w:t>
            </w:r>
          </w:p>
          <w:p w:rsidR="009B6F4D" w:rsidRPr="00D7685B" w:rsidRDefault="009B6F4D" w:rsidP="00F87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управления муниципальным имуществом и земельными участками.</w:t>
            </w:r>
          </w:p>
        </w:tc>
      </w:tr>
      <w:tr w:rsidR="009B6F4D" w:rsidRPr="00D7685B" w:rsidTr="00F87004">
        <w:trPr>
          <w:trHeight w:val="840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7020" w:type="dxa"/>
          </w:tcPr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2014-20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9B6F4D" w:rsidRPr="00D7685B" w:rsidTr="00F87004">
        <w:trPr>
          <w:trHeight w:val="610"/>
        </w:trPr>
        <w:tc>
          <w:tcPr>
            <w:tcW w:w="2488" w:type="dxa"/>
          </w:tcPr>
          <w:p w:rsidR="009B6F4D" w:rsidRPr="00D7685B" w:rsidRDefault="009B6F4D" w:rsidP="00F870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020" w:type="dxa"/>
            <w:shd w:val="clear" w:color="auto" w:fill="auto"/>
          </w:tcPr>
          <w:p w:rsidR="009B6F4D" w:rsidRPr="00D7685B" w:rsidRDefault="009B6F4D" w:rsidP="00F870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685B">
              <w:rPr>
                <w:rFonts w:ascii="Times New Roman" w:hAnsi="Times New Roman"/>
                <w:sz w:val="28"/>
                <w:szCs w:val="28"/>
              </w:rPr>
              <w:t xml:space="preserve"> 1.Доходы от использования, продажи муниципального имущества и </w:t>
            </w:r>
            <w:proofErr w:type="gramStart"/>
            <w:r w:rsidRPr="00D7685B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proofErr w:type="gramEnd"/>
            <w:r w:rsidRPr="00D7685B">
              <w:rPr>
                <w:rFonts w:ascii="Times New Roman" w:hAnsi="Times New Roman"/>
                <w:sz w:val="28"/>
                <w:szCs w:val="28"/>
              </w:rPr>
              <w:t xml:space="preserve"> находящихся в муниципальной и государственной собственности земельных участков.</w:t>
            </w:r>
          </w:p>
          <w:p w:rsidR="009B6F4D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85B">
              <w:rPr>
                <w:rFonts w:ascii="Times New Roman" w:hAnsi="Times New Roman"/>
                <w:sz w:val="28"/>
                <w:szCs w:val="28"/>
              </w:rPr>
              <w:t>2.Удельный вес количества объектов, на которые зарегистрировано право муниципальной собственности, к общему количеству учитываемых объектов в информационных системах районного отдела по управлению муниципальным имуществом администрации Абанского района.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6F4D" w:rsidRPr="00D7685B" w:rsidRDefault="009B6F4D" w:rsidP="00F870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указанием планируемых к достижению значений </w:t>
            </w:r>
            <w:r w:rsidRPr="00D7685B"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программы.</w:t>
            </w:r>
          </w:p>
        </w:tc>
      </w:tr>
      <w:tr w:rsidR="009B6F4D" w:rsidRPr="00B34D38" w:rsidTr="00F87004">
        <w:trPr>
          <w:trHeight w:val="610"/>
        </w:trPr>
        <w:tc>
          <w:tcPr>
            <w:tcW w:w="2488" w:type="dxa"/>
          </w:tcPr>
          <w:p w:rsidR="009B6F4D" w:rsidRPr="00B34D38" w:rsidRDefault="009B6F4D" w:rsidP="00F870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7020" w:type="dxa"/>
            <w:shd w:val="clear" w:color="auto" w:fill="auto"/>
          </w:tcPr>
          <w:p w:rsidR="009B6F4D" w:rsidRPr="00B34D38" w:rsidRDefault="009B6F4D" w:rsidP="00F8700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всего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29621,4 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29621,4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бюджета; </w:t>
            </w:r>
          </w:p>
          <w:p w:rsidR="009B6F4D" w:rsidRPr="00B34D38" w:rsidRDefault="009B6F4D" w:rsidP="00F8700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9B6F4D" w:rsidRPr="00B34D38" w:rsidRDefault="009B6F4D" w:rsidP="00F8700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34D38">
                <w:rPr>
                  <w:rFonts w:ascii="Times New Roman" w:hAnsi="Times New Roman" w:cs="Times New Roman"/>
                  <w:sz w:val="28"/>
                  <w:szCs w:val="28"/>
                </w:rPr>
                <w:t>2014 год</w:t>
              </w:r>
            </w:smartTag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– 2598,9 тыс. рублей; </w:t>
            </w:r>
          </w:p>
          <w:p w:rsidR="009B6F4D" w:rsidRPr="00B34D38" w:rsidRDefault="009B6F4D" w:rsidP="00F870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34D38">
                <w:rPr>
                  <w:rFonts w:ascii="Times New Roman" w:hAnsi="Times New Roman" w:cs="Times New Roman"/>
                  <w:sz w:val="28"/>
                  <w:szCs w:val="28"/>
                </w:rPr>
                <w:t>2015 год</w:t>
              </w:r>
            </w:smartTag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2659,2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2410,0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B6F4D" w:rsidRPr="00B34D38" w:rsidRDefault="009B6F4D" w:rsidP="00F870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34D38">
                <w:rPr>
                  <w:rFonts w:ascii="Times New Roman" w:hAnsi="Times New Roman" w:cs="Times New Roman"/>
                  <w:sz w:val="28"/>
                  <w:szCs w:val="28"/>
                </w:rPr>
                <w:t>2017 год</w:t>
              </w:r>
            </w:smartTag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3430,3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B6F4D" w:rsidRPr="00B34D38" w:rsidRDefault="009B6F4D" w:rsidP="00F870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3127,5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B6F4D" w:rsidRPr="00B34D38" w:rsidRDefault="009B6F4D" w:rsidP="00F870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4470,1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B6F4D" w:rsidRDefault="009B6F4D" w:rsidP="00F870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4973,8 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6F4D" w:rsidRDefault="009B6F4D" w:rsidP="00F870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2975,8 </w:t>
            </w:r>
            <w:r w:rsidRPr="00B34D3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6F4D" w:rsidRPr="00B34D38" w:rsidRDefault="009B6F4D" w:rsidP="00F870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2975,8 тыс. рублей.</w:t>
            </w:r>
          </w:p>
        </w:tc>
      </w:tr>
    </w:tbl>
    <w:p w:rsidR="00BE2072" w:rsidRDefault="00BE2072" w:rsidP="009B6F4D"/>
    <w:sectPr w:rsidR="00BE2072" w:rsidSect="00BE207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4D" w:rsidRDefault="009B6F4D" w:rsidP="009B6F4D">
      <w:pPr>
        <w:spacing w:after="0" w:line="240" w:lineRule="auto"/>
      </w:pPr>
      <w:r>
        <w:separator/>
      </w:r>
    </w:p>
  </w:endnote>
  <w:endnote w:type="continuationSeparator" w:id="0">
    <w:p w:rsidR="009B6F4D" w:rsidRDefault="009B6F4D" w:rsidP="009B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4D" w:rsidRDefault="009B6F4D" w:rsidP="009B6F4D">
      <w:pPr>
        <w:spacing w:after="0" w:line="240" w:lineRule="auto"/>
      </w:pPr>
      <w:r>
        <w:separator/>
      </w:r>
    </w:p>
  </w:footnote>
  <w:footnote w:type="continuationSeparator" w:id="0">
    <w:p w:rsidR="009B6F4D" w:rsidRDefault="009B6F4D" w:rsidP="009B6F4D">
      <w:pPr>
        <w:spacing w:after="0" w:line="240" w:lineRule="auto"/>
      </w:pPr>
      <w:r>
        <w:continuationSeparator/>
      </w:r>
    </w:p>
  </w:footnote>
  <w:footnote w:id="1">
    <w:p w:rsidR="009B6F4D" w:rsidRDefault="009B6F4D" w:rsidP="009B6F4D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*</w:t>
      </w:r>
      <w:r w:rsidRPr="001F53F3">
        <w:rPr>
          <w:rFonts w:ascii="Times New Roman" w:hAnsi="Times New Roman" w:cs="Times New Roman"/>
        </w:rPr>
        <w:t xml:space="preserve">До 31.12.2016 года </w:t>
      </w:r>
      <w:r>
        <w:rPr>
          <w:rFonts w:ascii="Times New Roman" w:hAnsi="Times New Roman" w:cs="Times New Roman"/>
        </w:rPr>
        <w:t xml:space="preserve">действовали </w:t>
      </w:r>
      <w:r w:rsidRPr="001F53F3">
        <w:rPr>
          <w:rFonts w:ascii="Times New Roman" w:hAnsi="Times New Roman" w:cs="Times New Roman"/>
        </w:rPr>
        <w:t>в состав</w:t>
      </w:r>
      <w:r>
        <w:rPr>
          <w:rFonts w:ascii="Times New Roman" w:hAnsi="Times New Roman" w:cs="Times New Roman"/>
        </w:rPr>
        <w:t xml:space="preserve">е муниципальной программы: подпрограмма </w:t>
      </w:r>
      <w:r w:rsidRPr="001F53F3">
        <w:rPr>
          <w:rFonts w:ascii="Times New Roman" w:hAnsi="Times New Roman" w:cs="Times New Roman"/>
        </w:rPr>
        <w:t>3 «Подготовка генеральных планов сельских поселений, 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учет»</w:t>
      </w:r>
      <w:r>
        <w:rPr>
          <w:rFonts w:ascii="Times New Roman" w:hAnsi="Times New Roman" w:cs="Times New Roman"/>
        </w:rPr>
        <w:t xml:space="preserve">, </w:t>
      </w:r>
      <w:r w:rsidRPr="001F53F3">
        <w:rPr>
          <w:rFonts w:ascii="Times New Roman" w:hAnsi="Times New Roman" w:cs="Times New Roman"/>
        </w:rPr>
        <w:t>Подпрограмма 4: «Профилактика терроризма и экстремизма на территории Абанского района»</w:t>
      </w:r>
      <w:r>
        <w:rPr>
          <w:rFonts w:ascii="Times New Roman" w:hAnsi="Times New Roman" w:cs="Times New Roman"/>
        </w:rPr>
        <w:t>, утвержденные постановлением администрации Абанского района Красноярского края от 09.02.2016 № 36-п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4D" w:rsidRDefault="009B6F4D" w:rsidP="003E0A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F4D" w:rsidRDefault="009B6F4D" w:rsidP="003E0AE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4D" w:rsidRDefault="009B6F4D" w:rsidP="003E0AE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F4D"/>
    <w:rsid w:val="009B6F4D"/>
    <w:rsid w:val="00BE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4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B6F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styleId="a3">
    <w:name w:val="header"/>
    <w:basedOn w:val="a"/>
    <w:link w:val="a4"/>
    <w:uiPriority w:val="99"/>
    <w:rsid w:val="009B6F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6F4D"/>
    <w:rPr>
      <w:rFonts w:ascii="Calibri" w:eastAsia="Calibri" w:hAnsi="Calibri" w:cs="Calibri"/>
    </w:rPr>
  </w:style>
  <w:style w:type="character" w:styleId="a5">
    <w:name w:val="page number"/>
    <w:basedOn w:val="a0"/>
    <w:uiPriority w:val="99"/>
    <w:rsid w:val="009B6F4D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9B6F4D"/>
    <w:rPr>
      <w:rFonts w:ascii="Arial" w:eastAsia="Calibri" w:hAnsi="Arial" w:cs="Times New Roman"/>
      <w:lang w:eastAsia="ru-RU"/>
    </w:rPr>
  </w:style>
  <w:style w:type="paragraph" w:styleId="a6">
    <w:name w:val="footnote text"/>
    <w:basedOn w:val="a"/>
    <w:link w:val="a7"/>
    <w:semiHidden/>
    <w:rsid w:val="009B6F4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B6F4D"/>
    <w:rPr>
      <w:rFonts w:ascii="Calibri" w:eastAsia="Calibri" w:hAnsi="Calibri" w:cs="Calibri"/>
      <w:sz w:val="20"/>
      <w:szCs w:val="20"/>
    </w:rPr>
  </w:style>
  <w:style w:type="character" w:styleId="a8">
    <w:name w:val="footnote reference"/>
    <w:basedOn w:val="a0"/>
    <w:semiHidden/>
    <w:rsid w:val="009B6F4D"/>
    <w:rPr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9B6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B6F4D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2019-11-14T04:33:00Z</dcterms:created>
  <dcterms:modified xsi:type="dcterms:W3CDTF">2019-11-14T04:38:00Z</dcterms:modified>
</cp:coreProperties>
</file>