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84" w:rsidRDefault="00017A84" w:rsidP="00017A84">
      <w:pPr>
        <w:pStyle w:val="ConsPlusNormal"/>
        <w:widowControl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>Приложение</w:t>
      </w:r>
    </w:p>
    <w:p w:rsidR="00017A84" w:rsidRPr="000C6807" w:rsidRDefault="00017A84" w:rsidP="00017A84">
      <w:pPr>
        <w:pStyle w:val="ConsPlusNormal"/>
        <w:widowControl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C6807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017A84" w:rsidRPr="000C6807" w:rsidRDefault="00017A84" w:rsidP="00017A84">
      <w:pPr>
        <w:pStyle w:val="ConsPlusNormal"/>
        <w:widowControl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 xml:space="preserve">администрации Абанского </w:t>
      </w:r>
    </w:p>
    <w:p w:rsidR="00017A84" w:rsidRPr="000C6807" w:rsidRDefault="00017A84" w:rsidP="00017A84">
      <w:pPr>
        <w:pStyle w:val="ConsPlusNormal"/>
        <w:widowControl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6F3760">
        <w:rPr>
          <w:rFonts w:ascii="Times New Roman" w:hAnsi="Times New Roman" w:cs="Times New Roman"/>
          <w:sz w:val="28"/>
          <w:szCs w:val="28"/>
        </w:rPr>
        <w:t>28.10.2013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80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1442-</w:t>
      </w:r>
      <w:r w:rsidRPr="000C6807">
        <w:rPr>
          <w:rFonts w:ascii="Times New Roman" w:hAnsi="Times New Roman" w:cs="Times New Roman"/>
          <w:sz w:val="28"/>
          <w:szCs w:val="28"/>
        </w:rPr>
        <w:t>п</w:t>
      </w:r>
    </w:p>
    <w:p w:rsidR="00017A84" w:rsidRPr="000C6807" w:rsidRDefault="00017A84" w:rsidP="00017A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A84" w:rsidRPr="000C6807" w:rsidRDefault="00017A84" w:rsidP="00017A84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17A84" w:rsidRPr="000C6807" w:rsidRDefault="00017A84" w:rsidP="00017A84">
      <w:pPr>
        <w:pStyle w:val="ConsPlusNormal"/>
        <w:widowControl/>
        <w:numPr>
          <w:ilvl w:val="0"/>
          <w:numId w:val="1"/>
        </w:numPr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017A84" w:rsidRPr="000C6807" w:rsidRDefault="00017A84" w:rsidP="00017A84">
      <w:pPr>
        <w:pStyle w:val="ConsPlusNormal"/>
        <w:widowControl/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6807">
        <w:rPr>
          <w:rFonts w:ascii="Times New Roman" w:hAnsi="Times New Roman" w:cs="Times New Roman"/>
          <w:sz w:val="28"/>
          <w:szCs w:val="28"/>
        </w:rPr>
        <w:t>«</w:t>
      </w:r>
      <w:r w:rsidRPr="000C6807"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 Абанского района</w:t>
      </w:r>
      <w:r w:rsidRPr="000C6807">
        <w:rPr>
          <w:rFonts w:ascii="Times New Roman" w:hAnsi="Times New Roman" w:cs="Times New Roman"/>
          <w:sz w:val="28"/>
          <w:szCs w:val="28"/>
        </w:rPr>
        <w:t>»</w:t>
      </w:r>
    </w:p>
    <w:p w:rsidR="00017A84" w:rsidRPr="000C6807" w:rsidRDefault="00017A84" w:rsidP="00017A84">
      <w:pPr>
        <w:overflowPunct w:val="0"/>
        <w:autoSpaceDE w:val="0"/>
        <w:autoSpaceDN w:val="0"/>
        <w:adjustRightInd w:val="0"/>
        <w:ind w:left="426" w:firstLine="709"/>
        <w:jc w:val="center"/>
        <w:textAlignment w:val="baseline"/>
        <w:rPr>
          <w:sz w:val="28"/>
          <w:szCs w:val="28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0"/>
        <w:gridCol w:w="6594"/>
      </w:tblGrid>
      <w:tr w:rsidR="00017A84" w:rsidRPr="000C6807" w:rsidTr="00CC066C">
        <w:trPr>
          <w:trHeight w:val="768"/>
        </w:trPr>
        <w:tc>
          <w:tcPr>
            <w:tcW w:w="2620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left="33" w:hanging="33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Наименование  муниципальной программы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426" w:firstLine="709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«Развитие транспортной системы   Абанского района» (далее – Программа) </w:t>
            </w:r>
          </w:p>
        </w:tc>
      </w:tr>
      <w:tr w:rsidR="00017A84" w:rsidRPr="000C6807" w:rsidTr="00CC066C">
        <w:tc>
          <w:tcPr>
            <w:tcW w:w="2620" w:type="dxa"/>
          </w:tcPr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hanging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017A84" w:rsidRPr="000C6807" w:rsidTr="00CC066C">
        <w:tc>
          <w:tcPr>
            <w:tcW w:w="2620" w:type="dxa"/>
          </w:tcPr>
          <w:p w:rsidR="00017A84" w:rsidRPr="000C6807" w:rsidRDefault="00017A84" w:rsidP="00CC066C">
            <w:pPr>
              <w:ind w:firstLine="14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ind w:left="-35" w:firstLine="35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017A84" w:rsidRPr="000C6807" w:rsidTr="00CC066C">
        <w:trPr>
          <w:trHeight w:val="1060"/>
        </w:trPr>
        <w:tc>
          <w:tcPr>
            <w:tcW w:w="2620" w:type="dxa"/>
          </w:tcPr>
          <w:p w:rsidR="00017A84" w:rsidRPr="000C6807" w:rsidRDefault="00017A84" w:rsidP="00CC066C">
            <w:pPr>
              <w:tabs>
                <w:tab w:val="left" w:pos="0"/>
              </w:tabs>
              <w:autoSpaceDE w:val="0"/>
              <w:autoSpaceDN w:val="0"/>
              <w:adjustRightInd w:val="0"/>
              <w:ind w:firstLine="14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муниципальной программы  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Подпрограммы: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1.«Развитие транспортной  системы Абанского района»;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2.«Содержание, ремонт и капитальный ремонт автомобильных дорог местного значения Абанского района»;</w:t>
            </w:r>
          </w:p>
          <w:p w:rsidR="00017A84" w:rsidRPr="000C6807" w:rsidRDefault="00017A84" w:rsidP="00CC066C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0C680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Отдельные мероприятия: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«Мероприятия,  направленные на повышение безопасности  дорожного движения»</w:t>
            </w:r>
          </w:p>
        </w:tc>
      </w:tr>
      <w:tr w:rsidR="00017A84" w:rsidRPr="000C6807" w:rsidTr="00CC066C">
        <w:trPr>
          <w:trHeight w:val="934"/>
        </w:trPr>
        <w:tc>
          <w:tcPr>
            <w:tcW w:w="2620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Цели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1.Повышение доступности транспортных услуг для населения.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2. Проведение работ по содержанию,  ремонту и капитальному ремонту  дорог местного значения.</w:t>
            </w:r>
          </w:p>
        </w:tc>
      </w:tr>
      <w:tr w:rsidR="00017A84" w:rsidRPr="000C6807" w:rsidTr="00CC066C">
        <w:trPr>
          <w:trHeight w:val="1095"/>
        </w:trPr>
        <w:tc>
          <w:tcPr>
            <w:tcW w:w="2620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Задачи  муниципальной программы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1.Обеспечение потребности населения Абанского района в пассажирских перевозках;</w:t>
            </w:r>
          </w:p>
          <w:p w:rsidR="00017A84" w:rsidRPr="000C6807" w:rsidRDefault="00017A84" w:rsidP="00CC066C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2.Обеспечение сохранности и развитие сети автомобильных дорог Абанского района.</w:t>
            </w:r>
          </w:p>
        </w:tc>
      </w:tr>
      <w:tr w:rsidR="00017A84" w:rsidRPr="000C6807" w:rsidTr="00CC066C">
        <w:trPr>
          <w:trHeight w:val="988"/>
        </w:trPr>
        <w:tc>
          <w:tcPr>
            <w:tcW w:w="2620" w:type="dxa"/>
            <w:shd w:val="clear" w:color="auto" w:fill="auto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Сроки реализации  муниципальной программы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807">
              <w:rPr>
                <w:rFonts w:ascii="Times New Roman" w:hAnsi="Times New Roman" w:cs="Times New Roman"/>
                <w:sz w:val="28"/>
                <w:szCs w:val="28"/>
              </w:rPr>
              <w:t>2014 по 2030 год.</w:t>
            </w:r>
          </w:p>
          <w:p w:rsidR="00017A84" w:rsidRPr="000C6807" w:rsidRDefault="00017A84" w:rsidP="00CC066C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84" w:rsidRPr="000C6807" w:rsidTr="00CC066C">
        <w:trPr>
          <w:trHeight w:val="1538"/>
        </w:trPr>
        <w:tc>
          <w:tcPr>
            <w:tcW w:w="2620" w:type="dxa"/>
          </w:tcPr>
          <w:p w:rsidR="00017A84" w:rsidRPr="000C6807" w:rsidRDefault="00017A84" w:rsidP="00CC066C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33"/>
              <w:outlineLvl w:val="1"/>
              <w:rPr>
                <w:sz w:val="28"/>
                <w:szCs w:val="28"/>
              </w:rPr>
            </w:pPr>
            <w:hyperlink w:anchor="Par300" w:tooltip="ЦЕЛИ, ЦЕЛЕВЫЕ ПОКАЗАТЕЛИ, ЗАДАЧИ, ПОКАЗАТЕЛИ" w:history="1">
              <w:r w:rsidRPr="000C6807">
                <w:rPr>
                  <w:color w:val="000000"/>
                  <w:sz w:val="28"/>
                  <w:szCs w:val="28"/>
                </w:rPr>
                <w:t>Перечень</w:t>
              </w:r>
            </w:hyperlink>
            <w:r w:rsidRPr="000C6807">
              <w:rPr>
                <w:sz w:val="28"/>
                <w:szCs w:val="28"/>
              </w:rPr>
              <w:t xml:space="preserve"> целевых показателей и показатели результативности </w:t>
            </w:r>
            <w:r w:rsidRPr="000C6807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94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lastRenderedPageBreak/>
              <w:t>Целевые показатели: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 транспортная подвижность населения;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 - протяженность автомобильных дорог местного значения, не отвечающих нормативным </w:t>
            </w:r>
            <w:r w:rsidRPr="000C6807">
              <w:rPr>
                <w:sz w:val="28"/>
                <w:szCs w:val="28"/>
              </w:rPr>
              <w:lastRenderedPageBreak/>
              <w:t>требованиям, и их удельный вес в общей протяженности;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ее содержанию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017A84" w:rsidRPr="000C6807" w:rsidRDefault="00017A84" w:rsidP="00CC066C">
            <w:pPr>
              <w:widowControl w:val="0"/>
              <w:ind w:left="-35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- пешеходные </w:t>
            </w:r>
            <w:proofErr w:type="gramStart"/>
            <w:r w:rsidRPr="000C6807">
              <w:rPr>
                <w:sz w:val="28"/>
                <w:szCs w:val="28"/>
              </w:rPr>
              <w:t>переходы</w:t>
            </w:r>
            <w:proofErr w:type="gramEnd"/>
            <w:r w:rsidRPr="000C6807">
              <w:rPr>
                <w:sz w:val="28"/>
                <w:szCs w:val="28"/>
              </w:rPr>
              <w:t xml:space="preserve"> запланированные к обустройству.</w:t>
            </w:r>
          </w:p>
          <w:p w:rsidR="00017A84" w:rsidRPr="000C6807" w:rsidRDefault="00017A84" w:rsidP="00CC066C">
            <w:pPr>
              <w:widowControl w:val="0"/>
              <w:ind w:left="-35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Целевые показатели представлены в приложении к паспорту программы: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Показатели результативности: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 - объем субсидий на 1 пассажира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 - объем субсидий на 1 км.</w:t>
            </w:r>
          </w:p>
          <w:p w:rsidR="00017A84" w:rsidRPr="000C6807" w:rsidRDefault="00017A84" w:rsidP="00CC066C">
            <w:pPr>
              <w:pStyle w:val="ConsPlusCell"/>
              <w:ind w:left="-35"/>
              <w:rPr>
                <w:rFonts w:ascii="Times New Roman" w:hAnsi="Times New Roman" w:cs="Times New Roman"/>
                <w:sz w:val="28"/>
                <w:szCs w:val="28"/>
              </w:rPr>
            </w:pPr>
            <w:r w:rsidRPr="000C6807">
              <w:rPr>
                <w:rFonts w:ascii="Times New Roman" w:hAnsi="Times New Roman" w:cs="Times New Roman"/>
                <w:sz w:val="28"/>
                <w:szCs w:val="28"/>
              </w:rPr>
              <w:t xml:space="preserve"> - протяженность автомобильных дорог общего пользования местного значения, </w:t>
            </w:r>
            <w:proofErr w:type="gramStart"/>
            <w:r w:rsidRPr="000C6807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 w:rsidRPr="000C6807">
              <w:rPr>
                <w:rFonts w:ascii="Times New Roman" w:hAnsi="Times New Roman" w:cs="Times New Roman"/>
                <w:sz w:val="28"/>
                <w:szCs w:val="28"/>
              </w:rPr>
              <w:t xml:space="preserve"> по содержанию которых выполняются в объеме действующих нормативов;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ремонту и капитальному ремонту автомобильных дорог в общей протяженности дорожной сети, запланированной к проведению работ по ее ремонту;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содержанию;</w:t>
            </w:r>
          </w:p>
          <w:p w:rsidR="00017A84" w:rsidRPr="000C6807" w:rsidRDefault="00017A84" w:rsidP="00CC066C">
            <w:pPr>
              <w:widowControl w:val="0"/>
              <w:ind w:left="-35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-   пешеходные переходы, запланированные к обустройству в общей численности фактически обустроенных пешеходных переходов.</w:t>
            </w:r>
          </w:p>
          <w:p w:rsidR="00017A84" w:rsidRPr="000C6807" w:rsidRDefault="00017A84" w:rsidP="00CC066C">
            <w:pPr>
              <w:widowControl w:val="0"/>
              <w:ind w:left="-35"/>
              <w:rPr>
                <w:sz w:val="28"/>
                <w:szCs w:val="28"/>
              </w:rPr>
            </w:pPr>
          </w:p>
        </w:tc>
      </w:tr>
      <w:tr w:rsidR="00017A84" w:rsidRPr="000C6807" w:rsidTr="00CC066C">
        <w:trPr>
          <w:trHeight w:val="699"/>
        </w:trPr>
        <w:tc>
          <w:tcPr>
            <w:tcW w:w="2620" w:type="dxa"/>
          </w:tcPr>
          <w:p w:rsidR="00017A84" w:rsidRPr="000C6807" w:rsidRDefault="00017A84" w:rsidP="00CC066C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017A84" w:rsidRPr="000C6807" w:rsidRDefault="00017A84" w:rsidP="00CC066C">
            <w:pPr>
              <w:tabs>
                <w:tab w:val="left" w:pos="1418"/>
              </w:tabs>
              <w:autoSpaceDE w:val="0"/>
              <w:autoSpaceDN w:val="0"/>
              <w:adjustRightInd w:val="0"/>
              <w:ind w:left="426" w:firstLine="709"/>
              <w:outlineLvl w:val="1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lastRenderedPageBreak/>
              <w:t>Общий объем финансирования программы  составляет 230 526,04  тыс. рублей, в том числе  по годам: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2014 году –  12 421,0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lastRenderedPageBreak/>
              <w:t>в 2015 году –  12 544,1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2016 году –  18 795,2 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2018 году –  36 313,14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2019 году –   21 267,0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2020 году –   36 419,9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2021 году –   37 588,1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2022 году –   37 601,4 тыс. рублей.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За счет средств районного бюджета составляет 167 187,84  тыс. рублей, в том числе  по годам: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2014 году –  12 421,0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2015 году –  12 544,1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2016 году –  18 795,2 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2018 году –  16 639,24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2019 году –   21 267,0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2020 году –   22 636,4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2021 году –   22 647,7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2022 году –   22 661,0 тыс. рублей.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За счет сре</w:t>
            </w:r>
            <w:proofErr w:type="gramStart"/>
            <w:r w:rsidRPr="000C6807">
              <w:rPr>
                <w:sz w:val="28"/>
                <w:szCs w:val="28"/>
              </w:rPr>
              <w:t>дств  кр</w:t>
            </w:r>
            <w:proofErr w:type="gramEnd"/>
            <w:r w:rsidRPr="000C6807">
              <w:rPr>
                <w:sz w:val="28"/>
                <w:szCs w:val="28"/>
              </w:rPr>
              <w:t>аевого бюджета составляет 63 338,2  тыс. рублей, в том числе  по годам: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2014 году –  0,0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2015 году –  0,0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2016 году –  0,0 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 xml:space="preserve">в 2017 году –  0,0 тыс. рублей; 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2018 году –  19 673,9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2019 году –    0,0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2020 году - 13 783,5 тыс. рублей;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2021 году - 14 940,4 тыс. рублей</w:t>
            </w:r>
          </w:p>
          <w:p w:rsidR="00017A84" w:rsidRPr="000C6807" w:rsidRDefault="00017A84" w:rsidP="00CC066C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0C6807">
              <w:rPr>
                <w:sz w:val="28"/>
                <w:szCs w:val="28"/>
              </w:rPr>
              <w:t>в 2022 году –  14 940,4 тыс. рублей.</w:t>
            </w:r>
          </w:p>
        </w:tc>
      </w:tr>
    </w:tbl>
    <w:p w:rsidR="005A7F57" w:rsidRDefault="005A7F57"/>
    <w:sectPr w:rsidR="005A7F57" w:rsidSect="005A7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A84"/>
    <w:rsid w:val="00017A84"/>
    <w:rsid w:val="005A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A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17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List Paragraph"/>
    <w:basedOn w:val="a"/>
    <w:link w:val="a4"/>
    <w:qFormat/>
    <w:rsid w:val="00017A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017A84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2019-11-14T04:53:00Z</dcterms:created>
  <dcterms:modified xsi:type="dcterms:W3CDTF">2019-11-14T04:56:00Z</dcterms:modified>
</cp:coreProperties>
</file>