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70" w:rsidRPr="00234BAE" w:rsidRDefault="00F61870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7707A">
        <w:rPr>
          <w:rFonts w:ascii="Times New Roman" w:hAnsi="Times New Roman" w:cs="Times New Roman"/>
          <w:sz w:val="28"/>
          <w:szCs w:val="28"/>
        </w:rPr>
        <w:t>5</w:t>
      </w:r>
    </w:p>
    <w:p w:rsidR="00F61870" w:rsidRPr="00941FC5" w:rsidRDefault="00F61870" w:rsidP="00F61870">
      <w:pPr>
        <w:autoSpaceDE w:val="0"/>
        <w:autoSpaceDN w:val="0"/>
        <w:adjustRightInd w:val="0"/>
        <w:spacing w:after="0" w:line="240" w:lineRule="auto"/>
        <w:ind w:left="5529" w:firstLine="1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</w:t>
      </w:r>
      <w:r w:rsidRPr="00941FC5">
        <w:rPr>
          <w:rFonts w:ascii="Times New Roman" w:hAnsi="Times New Roman"/>
          <w:sz w:val="28"/>
          <w:szCs w:val="28"/>
        </w:rPr>
        <w:t xml:space="preserve"> программе </w:t>
      </w:r>
      <w:r>
        <w:rPr>
          <w:rFonts w:ascii="Times New Roman" w:hAnsi="Times New Roman"/>
          <w:sz w:val="28"/>
          <w:szCs w:val="28"/>
        </w:rPr>
        <w:t>«</w:t>
      </w:r>
      <w:r w:rsidRPr="00941FC5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</w:t>
      </w:r>
      <w:r>
        <w:rPr>
          <w:rFonts w:ascii="Times New Roman" w:hAnsi="Times New Roman"/>
          <w:sz w:val="28"/>
          <w:szCs w:val="28"/>
        </w:rPr>
        <w:t xml:space="preserve"> Абанского района»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«</w:t>
      </w:r>
      <w:r w:rsidRPr="00253953">
        <w:rPr>
          <w:rFonts w:ascii="Times New Roman" w:hAnsi="Times New Roman" w:cs="Times New Roman"/>
          <w:sz w:val="28"/>
          <w:szCs w:val="28"/>
        </w:rPr>
        <w:t>Содействие развитию налогового потенциала</w:t>
      </w:r>
      <w:r w:rsidRPr="00234BA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960"/>
      </w:tblGrid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53953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налогового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(далее – отдельное мероприятие)</w:t>
            </w:r>
          </w:p>
        </w:tc>
      </w:tr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F61870" w:rsidRPr="001A700D" w:rsidTr="00102C33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B07A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7A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1870" w:rsidRPr="001A700D" w:rsidTr="00102C33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F61870" w:rsidP="00102C33">
            <w:pPr>
              <w:spacing w:after="1" w:line="280" w:lineRule="atLeast"/>
            </w:pPr>
            <w:r>
              <w:rPr>
                <w:rFonts w:ascii="Times New Roman" w:hAnsi="Times New Roman"/>
                <w:sz w:val="28"/>
              </w:rPr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F61870" w:rsidRPr="001A700D" w:rsidTr="00102C33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9E10ED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F61870" w:rsidRPr="00EF70CB" w:rsidTr="00102C33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F61870" w:rsidRPr="00EF70CB" w:rsidRDefault="00F61870" w:rsidP="00102C33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F70CB">
              <w:rPr>
                <w:rFonts w:ascii="Times New Roman" w:hAnsi="Times New Roman"/>
                <w:sz w:val="28"/>
              </w:rPr>
              <w:t xml:space="preserve"> увеличение по сравнению с предыдущим годом поступления единого сельскохозяйственного налога, налога на имущество физических лиц и земельного налога в бюджеты поселений Абанского района</w:t>
            </w:r>
            <w:r w:rsidRPr="00EF70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61870" w:rsidRPr="00EF70CB" w:rsidRDefault="00F61870" w:rsidP="00102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мероприятии.</w:t>
            </w:r>
          </w:p>
        </w:tc>
      </w:tr>
      <w:tr w:rsidR="00B07AF2" w:rsidRPr="001A700D" w:rsidTr="00102C33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1A700D" w:rsidRDefault="00B07AF2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 – средства краевого бюджета.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отдельного мероприятия составляет 215,9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215,9 тыс. рублей – средства районного бюджета.</w:t>
            </w:r>
          </w:p>
          <w:p w:rsidR="00B07AF2" w:rsidRPr="00B07AF2" w:rsidRDefault="00B07AF2" w:rsidP="00B07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7AF2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215,9 тыс. рублей, в том числе:</w:t>
            </w:r>
          </w:p>
          <w:p w:rsidR="00B07AF2" w:rsidRPr="00B07AF2" w:rsidRDefault="00B07AF2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215,9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рублей, в том числе: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рублей, в том числе:</w:t>
            </w:r>
          </w:p>
          <w:p w:rsidR="00B07AF2" w:rsidRPr="00B07AF2" w:rsidRDefault="00B07AF2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бюджета.</w:t>
            </w:r>
          </w:p>
        </w:tc>
      </w:tr>
    </w:tbl>
    <w:p w:rsidR="00F61870" w:rsidRDefault="00F61870" w:rsidP="00F6187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4BAE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отдельного мероприятия</w:t>
      </w:r>
    </w:p>
    <w:p w:rsidR="00F61870" w:rsidRPr="00234BAE" w:rsidRDefault="00F61870" w:rsidP="00F61870">
      <w:pPr>
        <w:pStyle w:val="ConsPlusCel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1. В рамках решения задачи муниципальной программы - с</w:t>
      </w:r>
      <w:r w:rsidRPr="00DF125B">
        <w:rPr>
          <w:rFonts w:ascii="Times New Roman" w:hAnsi="Times New Roman" w:cs="Times New Roman"/>
          <w:sz w:val="28"/>
        </w:rPr>
        <w:t xml:space="preserve">тимулирование органов местного самоуправления </w:t>
      </w:r>
      <w:r w:rsidRPr="00DF125B">
        <w:rPr>
          <w:rFonts w:ascii="Times New Roman" w:hAnsi="Times New Roman"/>
          <w:sz w:val="28"/>
        </w:rPr>
        <w:t xml:space="preserve">поселений Абанского района </w:t>
      </w:r>
      <w:r w:rsidRPr="00DF125B">
        <w:rPr>
          <w:rFonts w:ascii="Times New Roman" w:hAnsi="Times New Roman" w:cs="Times New Roman"/>
          <w:sz w:val="28"/>
        </w:rPr>
        <w:t>к развитию налогового потенциала, повышению самостоятельности местных бюджетов</w:t>
      </w:r>
      <w:r w:rsidRPr="00DF125B">
        <w:rPr>
          <w:rFonts w:ascii="Times New Roman" w:hAnsi="Times New Roman" w:cs="Times New Roman"/>
          <w:sz w:val="28"/>
          <w:szCs w:val="28"/>
        </w:rPr>
        <w:t>, реализуется отдельное мероприятие - Содействие развитию налогового потенциала (далее соответственно – иные МБТ).</w:t>
      </w: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районного бюджета на реализацию мероприятия муниципальной программы является финансовое управление администрации Абанского района.</w:t>
      </w:r>
    </w:p>
    <w:p w:rsidR="00F61870" w:rsidRDefault="00F61870" w:rsidP="00F61870">
      <w:pPr>
        <w:spacing w:after="1" w:line="280" w:lineRule="atLeast"/>
        <w:ind w:firstLine="709"/>
        <w:jc w:val="both"/>
      </w:pPr>
      <w:r>
        <w:rPr>
          <w:rFonts w:ascii="Times New Roman" w:hAnsi="Times New Roman"/>
          <w:sz w:val="28"/>
        </w:rPr>
        <w:t>Иные межбюджетные трансферты предоставляются бюджетам поселений Абанского района, имеющих в отчетном финансовом году по сравнению с годом, предшествующим отчетному финансовому году, прирост поступлений в бюджет поселения единого сельскохозяйственного налога, земельного налога и налога на имущество физических лиц.</w:t>
      </w:r>
    </w:p>
    <w:p w:rsidR="00F61870" w:rsidRPr="00D432C1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199">
        <w:rPr>
          <w:rFonts w:ascii="Times New Roman" w:hAnsi="Times New Roman" w:cs="Times New Roman"/>
          <w:sz w:val="28"/>
          <w:szCs w:val="28"/>
        </w:rPr>
        <w:t>2. Иные МБТ бюджету поселения предоставляется с применением методики распределения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решением о </w:t>
      </w:r>
      <w:r w:rsidRPr="00D432C1">
        <w:rPr>
          <w:rFonts w:ascii="Times New Roman" w:hAnsi="Times New Roman" w:cs="Times New Roman"/>
          <w:sz w:val="28"/>
          <w:szCs w:val="28"/>
        </w:rPr>
        <w:t>бюджете.</w:t>
      </w:r>
    </w:p>
    <w:p w:rsidR="00F61870" w:rsidRPr="006C69F7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9F7">
        <w:rPr>
          <w:rFonts w:ascii="Times New Roman" w:hAnsi="Times New Roman" w:cs="Times New Roman"/>
          <w:sz w:val="28"/>
          <w:szCs w:val="28"/>
        </w:rPr>
        <w:t>3. Иные межбюджетные трансферты предоставляются бюджетам поселений в соответствии со сводной бюджетной росписью районного бюджета.</w:t>
      </w:r>
    </w:p>
    <w:p w:rsidR="00F61870" w:rsidRPr="00116162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 поселений представляют в финансовое управление администрации Абанского района </w:t>
      </w:r>
      <w:hyperlink w:anchor="P211" w:history="1">
        <w:r w:rsidRPr="0011616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116162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трансфертов.</w:t>
      </w:r>
    </w:p>
    <w:p w:rsidR="00F61870" w:rsidRPr="00116162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>5.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7D3039" w:rsidRDefault="007D3039"/>
    <w:sectPr w:rsidR="007D3039" w:rsidSect="007D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870"/>
    <w:rsid w:val="00005BAD"/>
    <w:rsid w:val="007D3039"/>
    <w:rsid w:val="00B07AF2"/>
    <w:rsid w:val="00D96DBA"/>
    <w:rsid w:val="00F61870"/>
    <w:rsid w:val="00F7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18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61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aban_zakupki@bk.ru</cp:lastModifiedBy>
  <cp:revision>3</cp:revision>
  <dcterms:created xsi:type="dcterms:W3CDTF">2020-10-19T08:40:00Z</dcterms:created>
  <dcterms:modified xsi:type="dcterms:W3CDTF">2021-02-19T03:32:00Z</dcterms:modified>
</cp:coreProperties>
</file>