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1BF8" w:rsidRDefault="00AE76B5">
      <w:r>
        <w:rPr>
          <w:noProof/>
          <w:lang w:eastAsia="ru-RU"/>
        </w:rPr>
        <w:drawing>
          <wp:inline distT="0" distB="0" distL="0" distR="0">
            <wp:extent cx="9250337" cy="5627077"/>
            <wp:effectExtent l="19050" t="0" r="7963" b="0"/>
            <wp:docPr id="1" name="Рисунок 1" descr="http://24.rospotrebnadzor.ru/s/24/storage/A4__PZR-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24.rospotrebnadzor.ru/s/24/storage/A4__PZR-(2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628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51BF8" w:rsidSect="00AE76B5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AE76B5"/>
    <w:rsid w:val="00851BF8"/>
    <w:rsid w:val="00AE76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1BF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76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76B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Роспотребнадзор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Orlovskaja</dc:creator>
  <cp:keywords/>
  <dc:description/>
  <cp:lastModifiedBy>Orlovskaja</cp:lastModifiedBy>
  <cp:revision>2</cp:revision>
  <dcterms:created xsi:type="dcterms:W3CDTF">2020-12-03T03:42:00Z</dcterms:created>
  <dcterms:modified xsi:type="dcterms:W3CDTF">2020-12-03T03:43:00Z</dcterms:modified>
</cp:coreProperties>
</file>