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5" w:type="dxa"/>
        <w:tblLayout w:type="fixed"/>
        <w:tblLook w:val="04A0" w:firstRow="1" w:lastRow="0" w:firstColumn="1" w:lastColumn="0" w:noHBand="0" w:noVBand="1"/>
      </w:tblPr>
      <w:tblGrid>
        <w:gridCol w:w="7575"/>
        <w:gridCol w:w="1620"/>
      </w:tblGrid>
      <w:tr w:rsidR="006056BA">
        <w:tc>
          <w:tcPr>
            <w:tcW w:w="7575" w:type="dxa"/>
          </w:tcPr>
          <w:tbl>
            <w:tblPr>
              <w:tblW w:w="0" w:type="auto"/>
              <w:tblLayout w:type="fixed"/>
              <w:tblLook w:val="04A0" w:firstRow="1" w:lastRow="0" w:firstColumn="1" w:lastColumn="0" w:noHBand="0" w:noVBand="1"/>
            </w:tblPr>
            <w:tblGrid>
              <w:gridCol w:w="7054"/>
              <w:gridCol w:w="2517"/>
            </w:tblGrid>
            <w:tr w:rsidR="006056BA">
              <w:trPr>
                <w:trHeight w:val="1719"/>
              </w:trPr>
              <w:tc>
                <w:tcPr>
                  <w:tcW w:w="7054" w:type="dxa"/>
                  <w:shd w:val="clear" w:color="auto" w:fill="auto"/>
                </w:tcPr>
                <w:p w:rsidR="006056BA" w:rsidRDefault="006056BA">
                  <w:pPr>
                    <w:spacing w:after="0" w:line="240" w:lineRule="auto"/>
                    <w:jc w:val="both"/>
                    <w:rPr>
                      <w:rFonts w:ascii="Times New Roman" w:eastAsia="Times New Roman" w:hAnsi="Times New Roman" w:cs="Times New Roman"/>
                      <w:color w:val="0000E6"/>
                      <w:sz w:val="24"/>
                      <w:szCs w:val="24"/>
                    </w:rPr>
                  </w:pPr>
                </w:p>
                <w:p w:rsidR="006056BA" w:rsidRDefault="006056BA">
                  <w:pPr>
                    <w:spacing w:after="0" w:line="240" w:lineRule="auto"/>
                    <w:jc w:val="both"/>
                    <w:rPr>
                      <w:rFonts w:ascii="Times New Roman" w:eastAsia="Times New Roman" w:hAnsi="Times New Roman" w:cs="Times New Roman"/>
                      <w:color w:val="0000E6"/>
                      <w:sz w:val="24"/>
                      <w:szCs w:val="24"/>
                    </w:rPr>
                  </w:pPr>
                </w:p>
                <w:p w:rsidR="006056BA" w:rsidRDefault="006056BA">
                  <w:pPr>
                    <w:spacing w:after="0" w:line="240" w:lineRule="auto"/>
                    <w:jc w:val="both"/>
                    <w:rPr>
                      <w:rFonts w:ascii="Arial" w:eastAsia="Arial Unicode MS" w:hAnsi="Arial" w:cs="Arial Unicode MS"/>
                      <w:b/>
                      <w:bCs/>
                      <w:color w:val="0000E6"/>
                      <w:sz w:val="24"/>
                      <w:szCs w:val="24"/>
                      <w:u w:color="0B308C"/>
                    </w:rPr>
                  </w:pPr>
                </w:p>
                <w:p w:rsidR="006056BA" w:rsidRDefault="00F81095">
                  <w:pPr>
                    <w:spacing w:after="0" w:line="240" w:lineRule="auto"/>
                    <w:jc w:val="both"/>
                    <w:rPr>
                      <w:rFonts w:ascii="Arial" w:eastAsia="Arial Unicode MS" w:hAnsi="Arial" w:cs="Arial Unicode MS"/>
                      <w:b/>
                      <w:bCs/>
                      <w:color w:val="0000E6"/>
                      <w:sz w:val="24"/>
                      <w:szCs w:val="24"/>
                      <w:u w:color="0B308C"/>
                    </w:rPr>
                  </w:pPr>
                  <w:r>
                    <w:rPr>
                      <w:rFonts w:ascii="Arial" w:eastAsia="Arial Unicode MS" w:hAnsi="Arial" w:cs="Arial Unicode MS"/>
                      <w:b/>
                      <w:bCs/>
                      <w:color w:val="0000E6"/>
                      <w:sz w:val="24"/>
                      <w:szCs w:val="24"/>
                      <w:u w:color="0B308C"/>
                    </w:rPr>
                    <w:t xml:space="preserve">ПРЕСС-РЕЛИЗ                                                                            </w:t>
                  </w:r>
                </w:p>
                <w:p w:rsidR="006056BA" w:rsidRDefault="00050E63" w:rsidP="00050E63">
                  <w:pPr>
                    <w:spacing w:after="0" w:line="240" w:lineRule="auto"/>
                    <w:jc w:val="both"/>
                    <w:rPr>
                      <w:rFonts w:ascii="Arial" w:eastAsia="Arial Unicode MS" w:hAnsi="Arial" w:cs="Arial Unicode MS"/>
                      <w:color w:val="0000E6"/>
                      <w:sz w:val="24"/>
                      <w:szCs w:val="24"/>
                      <w:u w:color="0B308C"/>
                    </w:rPr>
                  </w:pPr>
                  <w:r>
                    <w:rPr>
                      <w:rFonts w:ascii="Arial" w:eastAsia="Arial Unicode MS" w:hAnsi="Arial" w:cs="Arial Unicode MS"/>
                      <w:color w:val="0000E6"/>
                      <w:sz w:val="24"/>
                      <w:szCs w:val="24"/>
                      <w:u w:color="0B308C"/>
                    </w:rPr>
                    <w:t>23</w:t>
                  </w:r>
                  <w:r w:rsidR="00F81095">
                    <w:rPr>
                      <w:rFonts w:ascii="Arial" w:eastAsia="Arial Unicode MS" w:hAnsi="Arial" w:cs="Arial Unicode MS"/>
                      <w:color w:val="0000E6"/>
                      <w:sz w:val="24"/>
                      <w:szCs w:val="24"/>
                      <w:u w:color="0B308C"/>
                    </w:rPr>
                    <w:t xml:space="preserve"> </w:t>
                  </w:r>
                  <w:r>
                    <w:rPr>
                      <w:rFonts w:ascii="Arial" w:eastAsia="Arial Unicode MS" w:hAnsi="Arial" w:cs="Arial Unicode MS"/>
                      <w:color w:val="0000E6"/>
                      <w:sz w:val="24"/>
                      <w:szCs w:val="24"/>
                      <w:u w:color="0B308C"/>
                    </w:rPr>
                    <w:t>августа</w:t>
                  </w:r>
                  <w:r w:rsidR="00F81095">
                    <w:rPr>
                      <w:rFonts w:ascii="Arial" w:eastAsia="Arial Unicode MS" w:hAnsi="Arial" w:cs="Arial Unicode MS"/>
                      <w:color w:val="0000E6"/>
                      <w:sz w:val="24"/>
                      <w:szCs w:val="24"/>
                      <w:u w:color="0B308C"/>
                    </w:rPr>
                    <w:t xml:space="preserve"> 2022 </w:t>
                  </w:r>
                  <w:r w:rsidR="00F81095">
                    <w:rPr>
                      <w:rFonts w:ascii="Arial" w:eastAsia="Arial Unicode MS" w:hAnsi="Arial" w:cs="Arial Unicode MS"/>
                      <w:noProof/>
                      <w:color w:val="0000E6"/>
                      <w:sz w:val="24"/>
                      <w:szCs w:val="24"/>
                      <w:u w:color="0B308C"/>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251460</wp:posOffset>
                            </wp:positionV>
                            <wp:extent cx="4506595"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6595" cy="0"/>
                                    </a:xfrm>
                                    <a:prstGeom prst="line">
                                      <a:avLst/>
                                    </a:prstGeom>
                                    <a:noFill/>
                                    <a:ln w="25400">
                                      <a:solidFill>
                                        <a:srgbClr val="0000E6"/>
                                      </a:solidFill>
                                      <a:round/>
                                    </a:ln>
                                    <a:effectLst/>
                                  </wps:spPr>
                                  <wps:bodyPr/>
                                </wps:wsp>
                              </a:graphicData>
                            </a:graphic>
                          </wp:anchor>
                        </w:drawing>
                      </mc:Choice>
                      <mc:Fallback xmlns:wpsCustomData="http://www.wps.cn/officeDocument/2013/wpsCustomData">
                        <w:pict>
                          <v:line id="Прямая соединительная линия 1" o:spid="_x0000_s1026" o:spt="20" style="position:absolute;left:0pt;flip:x;margin-left:-0.15pt;margin-top:19.8pt;height:0pt;width:354.85pt;z-index:251659264;mso-width-relative:page;mso-height-relative:page;" filled="f" stroked="t" coordsize="21600,21600" o:gfxdata="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eN1U1AAAAAcBAAAPAAAAAAAAAAEAIAAA&#10;ACIAAABkcnMvZG93bnJldi54bWxQSwECFAAUAAAACACHTuJAad30ShACAADoAwAADgAAAAAAAAAB&#10;ACAAAAAjAQAAZHJzL2Uyb0RvYy54bWxQSwUGAAAAAAYABgBZAQAApQUAAAAA&#10;">
                            <v:fill on="f" focussize="0,0"/>
                            <v:stroke weight="2pt" color="#0000E6" joinstyle="round"/>
                            <v:imagedata o:title=""/>
                            <o:lock v:ext="edit" aspectratio="f"/>
                          </v:line>
                        </w:pict>
                      </mc:Fallback>
                    </mc:AlternateContent>
                  </w:r>
                  <w:r w:rsidR="00F81095">
                    <w:rPr>
                      <w:rFonts w:ascii="Arial" w:eastAsia="Arial Unicode MS" w:hAnsi="Arial" w:cs="Arial Unicode MS"/>
                      <w:color w:val="0000E6"/>
                      <w:sz w:val="24"/>
                      <w:szCs w:val="24"/>
                      <w:u w:color="0B308C"/>
                    </w:rPr>
                    <w:t xml:space="preserve"> </w:t>
                  </w:r>
                </w:p>
              </w:tc>
              <w:tc>
                <w:tcPr>
                  <w:tcW w:w="2517" w:type="dxa"/>
                  <w:shd w:val="clear" w:color="auto" w:fill="auto"/>
                </w:tcPr>
                <w:p w:rsidR="006056BA" w:rsidRDefault="00F81095">
                  <w:pPr>
                    <w:spacing w:before="120" w:after="120" w:line="288" w:lineRule="auto"/>
                    <w:jc w:val="both"/>
                    <w:rPr>
                      <w:rFonts w:ascii="Times New Roman" w:eastAsia="Times New Roman" w:hAnsi="Times New Roman" w:cs="Times New Roman"/>
                      <w:b/>
                      <w:color w:val="0918DD"/>
                      <w:sz w:val="24"/>
                      <w:szCs w:val="24"/>
                    </w:rPr>
                  </w:pPr>
                  <w:r>
                    <w:rPr>
                      <w:rFonts w:ascii="Times New Roman" w:eastAsia="Times New Roman" w:hAnsi="Times New Roman" w:cs="Times New Roman"/>
                      <w:b/>
                      <w:color w:val="0918DD"/>
                      <w:sz w:val="24"/>
                      <w:szCs w:val="24"/>
                    </w:rPr>
                    <w:t xml:space="preserve">              </w:t>
                  </w:r>
                  <w:r>
                    <w:rPr>
                      <w:rFonts w:ascii="Times New Roman" w:eastAsia="Times New Roman" w:hAnsi="Times New Roman" w:cs="Times New Roman"/>
                      <w:b/>
                      <w:noProof/>
                      <w:color w:val="0918DD"/>
                      <w:sz w:val="24"/>
                      <w:szCs w:val="24"/>
                    </w:rPr>
                    <w:drawing>
                      <wp:inline distT="0" distB="0" distL="0" distR="0">
                        <wp:extent cx="901700" cy="90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1700" cy="901700"/>
                                </a:xfrm>
                                <a:prstGeom prst="rect">
                                  <a:avLst/>
                                </a:prstGeom>
                              </pic:spPr>
                            </pic:pic>
                          </a:graphicData>
                        </a:graphic>
                      </wp:inline>
                    </w:drawing>
                  </w:r>
                </w:p>
              </w:tc>
            </w:tr>
          </w:tbl>
          <w:p w:rsidR="006056BA" w:rsidRDefault="006056BA">
            <w:pPr>
              <w:spacing w:after="0" w:line="276" w:lineRule="auto"/>
              <w:rPr>
                <w:rFonts w:ascii="Times New Roman" w:eastAsia="Times New Roman" w:hAnsi="Times New Roman" w:cs="Times New Roman"/>
                <w:sz w:val="28"/>
                <w:szCs w:val="28"/>
              </w:rPr>
            </w:pPr>
          </w:p>
        </w:tc>
        <w:tc>
          <w:tcPr>
            <w:tcW w:w="1620" w:type="dxa"/>
          </w:tcPr>
          <w:p w:rsidR="006056BA" w:rsidRDefault="006056BA">
            <w:pPr>
              <w:spacing w:before="120" w:after="120" w:line="276" w:lineRule="auto"/>
              <w:rPr>
                <w:rFonts w:ascii="Times New Roman" w:eastAsia="Times New Roman" w:hAnsi="Times New Roman" w:cs="Times New Roman"/>
                <w:b/>
              </w:rPr>
            </w:pPr>
          </w:p>
        </w:tc>
      </w:tr>
      <w:tr w:rsidR="006056BA">
        <w:trPr>
          <w:trHeight w:val="301"/>
        </w:trPr>
        <w:tc>
          <w:tcPr>
            <w:tcW w:w="9195" w:type="dxa"/>
            <w:gridSpan w:val="2"/>
          </w:tcPr>
          <w:p w:rsidR="006056BA" w:rsidRDefault="006056BA">
            <w:pPr>
              <w:spacing w:before="120" w:after="120" w:line="276" w:lineRule="auto"/>
              <w:rPr>
                <w:rFonts w:ascii="Times New Roman" w:eastAsia="Times New Roman" w:hAnsi="Times New Roman" w:cs="Times New Roman"/>
                <w:b/>
                <w:sz w:val="12"/>
                <w:szCs w:val="12"/>
              </w:rPr>
            </w:pPr>
          </w:p>
        </w:tc>
      </w:tr>
    </w:tbl>
    <w:p w:rsidR="006056BA" w:rsidRPr="00EF761A" w:rsidRDefault="00F81095">
      <w:pPr>
        <w:spacing w:before="120" w:after="12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Конфеты, </w:t>
      </w:r>
      <w:r w:rsidR="00FA3733">
        <w:rPr>
          <w:rFonts w:ascii="Times New Roman" w:eastAsia="Times New Roman" w:hAnsi="Times New Roman" w:cs="Times New Roman"/>
          <w:b/>
          <w:sz w:val="28"/>
          <w:szCs w:val="28"/>
        </w:rPr>
        <w:t>консервы</w:t>
      </w:r>
      <w:r>
        <w:rPr>
          <w:rFonts w:ascii="Times New Roman" w:eastAsia="Times New Roman" w:hAnsi="Times New Roman" w:cs="Times New Roman"/>
          <w:b/>
          <w:sz w:val="28"/>
          <w:szCs w:val="28"/>
        </w:rPr>
        <w:t xml:space="preserve">, бытовая химия: </w:t>
      </w:r>
      <w:r w:rsidRPr="00EF761A">
        <w:rPr>
          <w:rFonts w:ascii="Times New Roman" w:eastAsia="Times New Roman" w:hAnsi="Times New Roman" w:cs="Times New Roman"/>
          <w:b/>
          <w:sz w:val="28"/>
          <w:szCs w:val="28"/>
        </w:rPr>
        <w:t xml:space="preserve">жители </w:t>
      </w:r>
      <w:r w:rsidR="00050E63" w:rsidRPr="00EF761A">
        <w:rPr>
          <w:rFonts w:ascii="Times New Roman" w:eastAsia="Times New Roman" w:hAnsi="Times New Roman" w:cs="Times New Roman"/>
          <w:b/>
          <w:sz w:val="28"/>
          <w:szCs w:val="28"/>
        </w:rPr>
        <w:t>Красноярского края</w:t>
      </w:r>
      <w:r w:rsidRPr="00EF761A">
        <w:rPr>
          <w:rFonts w:ascii="Times New Roman" w:eastAsia="Times New Roman" w:hAnsi="Times New Roman" w:cs="Times New Roman"/>
          <w:b/>
          <w:sz w:val="28"/>
          <w:szCs w:val="28"/>
        </w:rPr>
        <w:t xml:space="preserve"> стали в два раза чаще заказывать товары на дом с помощью сервиса Почты России </w:t>
      </w:r>
    </w:p>
    <w:p w:rsidR="006056BA" w:rsidRPr="00004DD3" w:rsidRDefault="00050E63">
      <w:pPr>
        <w:spacing w:before="120" w:after="120" w:line="276" w:lineRule="auto"/>
        <w:jc w:val="both"/>
        <w:rPr>
          <w:rFonts w:ascii="Times New Roman" w:eastAsia="Times New Roman" w:hAnsi="Times New Roman" w:cs="Times New Roman"/>
          <w:b/>
          <w:bCs/>
          <w:sz w:val="24"/>
          <w:szCs w:val="24"/>
        </w:rPr>
      </w:pPr>
      <w:r w:rsidRPr="00EF761A">
        <w:rPr>
          <w:rFonts w:ascii="Times New Roman" w:eastAsia="Times New Roman" w:hAnsi="Times New Roman" w:cs="Times New Roman"/>
          <w:b/>
          <w:bCs/>
          <w:sz w:val="24"/>
          <w:szCs w:val="24"/>
        </w:rPr>
        <w:t>В Красноярском крае</w:t>
      </w:r>
      <w:r w:rsidR="00F81095" w:rsidRPr="00EF761A">
        <w:rPr>
          <w:rFonts w:ascii="Times New Roman" w:eastAsia="Times New Roman" w:hAnsi="Times New Roman" w:cs="Times New Roman"/>
          <w:b/>
          <w:bCs/>
          <w:sz w:val="24"/>
          <w:szCs w:val="24"/>
        </w:rPr>
        <w:t xml:space="preserve"> спрос на доставку товаров почтальонами с н</w:t>
      </w:r>
      <w:r w:rsidR="009F1862" w:rsidRPr="00EF761A">
        <w:rPr>
          <w:rFonts w:ascii="Times New Roman" w:eastAsia="Times New Roman" w:hAnsi="Times New Roman" w:cs="Times New Roman"/>
          <w:b/>
          <w:bCs/>
          <w:sz w:val="24"/>
          <w:szCs w:val="24"/>
        </w:rPr>
        <w:t>ачала 2022 г</w:t>
      </w:r>
      <w:r w:rsidR="00397876" w:rsidRPr="00EF761A">
        <w:rPr>
          <w:rFonts w:ascii="Times New Roman" w:eastAsia="Times New Roman" w:hAnsi="Times New Roman" w:cs="Times New Roman"/>
          <w:b/>
          <w:bCs/>
          <w:sz w:val="24"/>
          <w:szCs w:val="24"/>
        </w:rPr>
        <w:t>.</w:t>
      </w:r>
      <w:r w:rsidR="009F1862" w:rsidRPr="00EF761A">
        <w:rPr>
          <w:rFonts w:ascii="Times New Roman" w:eastAsia="Times New Roman" w:hAnsi="Times New Roman" w:cs="Times New Roman"/>
          <w:b/>
          <w:bCs/>
          <w:sz w:val="24"/>
          <w:szCs w:val="24"/>
        </w:rPr>
        <w:t xml:space="preserve"> увеличился </w:t>
      </w:r>
      <w:r w:rsidR="00F81095" w:rsidRPr="00EF761A">
        <w:rPr>
          <w:rFonts w:ascii="Times New Roman" w:eastAsia="Times New Roman" w:hAnsi="Times New Roman" w:cs="Times New Roman"/>
          <w:b/>
          <w:bCs/>
          <w:sz w:val="24"/>
          <w:szCs w:val="24"/>
        </w:rPr>
        <w:t>в два раза по сравнению с аналогичным периодом 2021 г. Лидерами продаж стали продукты питания. Так, жители региона в текущем год</w:t>
      </w:r>
      <w:r w:rsidR="009F1862" w:rsidRPr="00EF761A">
        <w:rPr>
          <w:rFonts w:ascii="Times New Roman" w:eastAsia="Times New Roman" w:hAnsi="Times New Roman" w:cs="Times New Roman"/>
          <w:b/>
          <w:bCs/>
          <w:sz w:val="24"/>
          <w:szCs w:val="24"/>
        </w:rPr>
        <w:t xml:space="preserve">у купили у почтальонов более </w:t>
      </w:r>
      <w:r w:rsidR="004811BA" w:rsidRPr="00EF761A">
        <w:rPr>
          <w:rFonts w:ascii="Times New Roman" w:eastAsia="Times New Roman" w:hAnsi="Times New Roman" w:cs="Times New Roman"/>
          <w:b/>
          <w:bCs/>
          <w:sz w:val="24"/>
          <w:szCs w:val="24"/>
        </w:rPr>
        <w:t>175</w:t>
      </w:r>
      <w:r w:rsidR="00F81095" w:rsidRPr="00EF761A">
        <w:rPr>
          <w:rFonts w:ascii="Times New Roman" w:eastAsia="Times New Roman" w:hAnsi="Times New Roman" w:cs="Times New Roman"/>
          <w:b/>
          <w:bCs/>
          <w:sz w:val="24"/>
          <w:szCs w:val="24"/>
        </w:rPr>
        <w:t xml:space="preserve"> 000</w:t>
      </w:r>
      <w:r w:rsidR="009F1862" w:rsidRPr="00EF761A">
        <w:rPr>
          <w:rFonts w:ascii="Times New Roman" w:eastAsia="Times New Roman" w:hAnsi="Times New Roman" w:cs="Times New Roman"/>
          <w:b/>
          <w:bCs/>
          <w:sz w:val="24"/>
          <w:szCs w:val="24"/>
        </w:rPr>
        <w:t xml:space="preserve"> кондитерских изделий, </w:t>
      </w:r>
      <w:r w:rsidR="00FA3733" w:rsidRPr="00EF761A">
        <w:rPr>
          <w:rFonts w:ascii="Times New Roman" w:eastAsia="Times New Roman" w:hAnsi="Times New Roman" w:cs="Times New Roman"/>
          <w:b/>
          <w:bCs/>
          <w:sz w:val="24"/>
          <w:szCs w:val="24"/>
        </w:rPr>
        <w:t>110 000 банок консервированной продукции</w:t>
      </w:r>
      <w:r w:rsidR="009F1862" w:rsidRPr="00EF761A">
        <w:rPr>
          <w:rFonts w:ascii="Times New Roman" w:eastAsia="Times New Roman" w:hAnsi="Times New Roman" w:cs="Times New Roman"/>
          <w:b/>
          <w:bCs/>
          <w:sz w:val="24"/>
          <w:szCs w:val="24"/>
        </w:rPr>
        <w:t xml:space="preserve"> и около </w:t>
      </w:r>
      <w:r w:rsidR="00BB1FB5" w:rsidRPr="00EF761A">
        <w:rPr>
          <w:rFonts w:ascii="Times New Roman" w:eastAsia="Times New Roman" w:hAnsi="Times New Roman" w:cs="Times New Roman"/>
          <w:b/>
          <w:bCs/>
          <w:sz w:val="24"/>
          <w:szCs w:val="24"/>
        </w:rPr>
        <w:t>47 4</w:t>
      </w:r>
      <w:r w:rsidR="00F81095" w:rsidRPr="00EF761A">
        <w:rPr>
          <w:rFonts w:ascii="Times New Roman" w:eastAsia="Times New Roman" w:hAnsi="Times New Roman" w:cs="Times New Roman"/>
          <w:b/>
          <w:bCs/>
          <w:sz w:val="24"/>
          <w:szCs w:val="24"/>
        </w:rPr>
        <w:t>00 единиц бытовой химии, косметики и парфюмерии.</w:t>
      </w:r>
    </w:p>
    <w:p w:rsidR="006056BA" w:rsidRDefault="00F81095">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Услуга доступна на всей территории края. Доставляя пенсии или газеты, почтальоны принимают заказы на доставку товаров и при следующем посещении приносят всё необходимое на дом.</w:t>
      </w:r>
    </w:p>
    <w:p w:rsidR="006056BA" w:rsidRPr="00EF761A" w:rsidRDefault="00F81095">
      <w:pPr>
        <w:spacing w:before="120" w:after="120" w:line="276" w:lineRule="auto"/>
        <w:jc w:val="both"/>
        <w:rPr>
          <w:rFonts w:ascii="Times New Roman" w:eastAsia="Times New Roman" w:hAnsi="Times New Roman" w:cs="Times New Roman"/>
          <w:sz w:val="24"/>
          <w:szCs w:val="24"/>
        </w:rPr>
      </w:pPr>
      <w:r w:rsidRPr="00EF761A">
        <w:rPr>
          <w:rFonts w:ascii="Times New Roman" w:eastAsia="Times New Roman" w:hAnsi="Times New Roman" w:cs="Times New Roman"/>
          <w:sz w:val="24"/>
          <w:szCs w:val="24"/>
        </w:rPr>
        <w:t xml:space="preserve">Сервис наиболее востребован пожилыми людьми, маломобильными клиентами, состояние здоровья которых не всегда позволяет ходить за покупками самостоятельно, а также женщинами с маленькими детьми. Услуга также популярна </w:t>
      </w:r>
      <w:r w:rsidR="009F1862" w:rsidRPr="00EF761A">
        <w:rPr>
          <w:rFonts w:ascii="Times New Roman" w:eastAsia="Times New Roman" w:hAnsi="Times New Roman" w:cs="Times New Roman"/>
          <w:sz w:val="24"/>
          <w:szCs w:val="24"/>
        </w:rPr>
        <w:t>у ж</w:t>
      </w:r>
      <w:bookmarkStart w:id="0" w:name="_GoBack"/>
      <w:bookmarkEnd w:id="0"/>
      <w:r w:rsidR="009F1862" w:rsidRPr="00EF761A">
        <w:rPr>
          <w:rFonts w:ascii="Times New Roman" w:eastAsia="Times New Roman" w:hAnsi="Times New Roman" w:cs="Times New Roman"/>
          <w:sz w:val="24"/>
          <w:szCs w:val="24"/>
        </w:rPr>
        <w:t>ителей</w:t>
      </w:r>
      <w:r w:rsidRPr="00EF761A">
        <w:rPr>
          <w:rFonts w:ascii="Times New Roman" w:eastAsia="Times New Roman" w:hAnsi="Times New Roman" w:cs="Times New Roman"/>
          <w:sz w:val="24"/>
          <w:szCs w:val="24"/>
        </w:rPr>
        <w:t xml:space="preserve"> отдалённых и труднодоступных населённых пунктов, где нет магазинов в шаговой доступности.</w:t>
      </w:r>
    </w:p>
    <w:p w:rsidR="006056BA" w:rsidRDefault="00F81095">
      <w:pPr>
        <w:spacing w:before="120" w:after="120" w:line="276" w:lineRule="auto"/>
        <w:jc w:val="both"/>
        <w:rPr>
          <w:rFonts w:ascii="Times New Roman" w:eastAsia="Times New Roman" w:hAnsi="Times New Roman" w:cs="Times New Roman"/>
          <w:b/>
          <w:sz w:val="24"/>
          <w:szCs w:val="24"/>
        </w:rPr>
      </w:pPr>
      <w:r w:rsidRPr="00EF761A">
        <w:rPr>
          <w:rFonts w:ascii="Times New Roman" w:eastAsia="Times New Roman" w:hAnsi="Times New Roman" w:cs="Times New Roman"/>
          <w:sz w:val="24"/>
          <w:szCs w:val="24"/>
        </w:rPr>
        <w:t>Кроме того, сотрудники Почты могут принять оплату коммунальных услуг, налогов, штрафов с помощью мобильного почтово-кассового терминала (МПКТ) и выдать чек. Оплата платежей на дому ничем не отличается от оплаты услуг в почтовых от</w:t>
      </w:r>
      <w:r w:rsidR="009F1862" w:rsidRPr="00EF761A">
        <w:rPr>
          <w:rFonts w:ascii="Times New Roman" w:eastAsia="Times New Roman" w:hAnsi="Times New Roman" w:cs="Times New Roman"/>
          <w:sz w:val="24"/>
          <w:szCs w:val="24"/>
        </w:rPr>
        <w:t xml:space="preserve">делениях. В 2022 г. уже более </w:t>
      </w:r>
      <w:r w:rsidR="0099009A" w:rsidRPr="00EF761A">
        <w:rPr>
          <w:rFonts w:ascii="Times New Roman" w:eastAsia="Times New Roman" w:hAnsi="Times New Roman" w:cs="Times New Roman"/>
          <w:sz w:val="24"/>
          <w:szCs w:val="24"/>
        </w:rPr>
        <w:t>420 300</w:t>
      </w:r>
      <w:r w:rsidRPr="00EF761A">
        <w:rPr>
          <w:rFonts w:ascii="Times New Roman" w:eastAsia="Times New Roman" w:hAnsi="Times New Roman" w:cs="Times New Roman"/>
          <w:sz w:val="24"/>
          <w:szCs w:val="24"/>
        </w:rPr>
        <w:t xml:space="preserve"> платежей совершено с помощью МПКТ.</w:t>
      </w:r>
      <w:r>
        <w:rPr>
          <w:rFonts w:ascii="Times New Roman" w:eastAsia="Times New Roman" w:hAnsi="Times New Roman" w:cs="Times New Roman"/>
          <w:sz w:val="24"/>
          <w:szCs w:val="24"/>
        </w:rPr>
        <w:t xml:space="preserve"> </w:t>
      </w:r>
    </w:p>
    <w:p w:rsidR="006056BA" w:rsidRDefault="006056BA">
      <w:pPr>
        <w:spacing w:before="120" w:after="120" w:line="276" w:lineRule="auto"/>
        <w:jc w:val="both"/>
        <w:rPr>
          <w:rFonts w:ascii="Times New Roman" w:eastAsia="Times New Roman" w:hAnsi="Times New Roman" w:cs="Times New Roman"/>
          <w:sz w:val="24"/>
          <w:szCs w:val="24"/>
        </w:rPr>
      </w:pPr>
    </w:p>
    <w:p w:rsidR="006056BA" w:rsidRDefault="006056BA">
      <w:pPr>
        <w:spacing w:line="276" w:lineRule="auto"/>
        <w:rPr>
          <w:rFonts w:ascii="Times New Roman" w:eastAsia="Times New Roman" w:hAnsi="Times New Roman" w:cs="Times New Roman"/>
          <w:color w:val="000000"/>
          <w:sz w:val="20"/>
          <w:szCs w:val="20"/>
        </w:rPr>
      </w:pPr>
    </w:p>
    <w:p w:rsidR="000B14E9" w:rsidRPr="000B14E9" w:rsidRDefault="000B14E9" w:rsidP="000B14E9">
      <w:pPr>
        <w:suppressAutoHyphens/>
        <w:spacing w:before="120" w:after="0" w:line="276" w:lineRule="auto"/>
        <w:jc w:val="both"/>
        <w:rPr>
          <w:rFonts w:ascii="Times New Roman" w:eastAsia="SimSun" w:hAnsi="Times New Roman" w:cs="Times New Roman"/>
          <w:b/>
          <w:i/>
          <w:iCs/>
          <w:sz w:val="24"/>
          <w:szCs w:val="24"/>
          <w:lang w:eastAsia="ar-SA"/>
        </w:rPr>
      </w:pPr>
      <w:r w:rsidRPr="000B14E9">
        <w:rPr>
          <w:rFonts w:ascii="Times New Roman" w:eastAsia="SimSun" w:hAnsi="Times New Roman" w:cs="Times New Roman"/>
          <w:b/>
          <w:i/>
          <w:iCs/>
          <w:sz w:val="24"/>
          <w:szCs w:val="24"/>
          <w:lang w:eastAsia="ar-SA"/>
        </w:rPr>
        <w:t>Информационная справка:</w:t>
      </w:r>
    </w:p>
    <w:p w:rsidR="000B14E9" w:rsidRPr="000B14E9" w:rsidRDefault="000B14E9" w:rsidP="000B14E9">
      <w:pPr>
        <w:jc w:val="both"/>
      </w:pPr>
      <w:r w:rsidRPr="000B14E9">
        <w:rPr>
          <w:rFonts w:ascii="Times New Roman" w:eastAsia="SimSun" w:hAnsi="Times New Roman" w:cs="Times New Roman"/>
          <w:i/>
          <w:iCs/>
          <w:sz w:val="24"/>
          <w:szCs w:val="24"/>
          <w:lang w:eastAsia="ar-SA"/>
        </w:rPr>
        <w:t>В состав УФПС Красноярского края входят 10 почтамтов, автобаза, Красноярский магистральный сортировочный центр, 800 отделений почтовой связи (549 - в сельской местности), 12 пунктов почтовой связи, девять участков курьерской доставки. Красноярский край занимает второе место по площади территорий России, доставка почты осуществляется по 451 маршруту. Общая протяженность почтового маршрута Красноярского края больше длины экватора Земного шара и составляет 55185 км</w:t>
      </w:r>
    </w:p>
    <w:p w:rsidR="006056BA" w:rsidRDefault="006056BA"/>
    <w:sectPr w:rsidR="006056BA" w:rsidSect="00C8655D">
      <w:footerReference w:type="default" r:id="rId8"/>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66" w:rsidRDefault="00E62466">
      <w:pPr>
        <w:spacing w:line="240" w:lineRule="auto"/>
      </w:pPr>
      <w:r>
        <w:separator/>
      </w:r>
    </w:p>
  </w:endnote>
  <w:endnote w:type="continuationSeparator" w:id="0">
    <w:p w:rsidR="00E62466" w:rsidRDefault="00E62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default"/>
    <w:sig w:usb0="00000000" w:usb1="E9FFFFFF" w:usb2="0000003F" w:usb3="00000000" w:csb0="603F01FF" w:csb1="FFFF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6F5" w:rsidRPr="006D26F5" w:rsidRDefault="006D26F5" w:rsidP="006D26F5">
    <w:pPr>
      <w:tabs>
        <w:tab w:val="center" w:pos="4677"/>
        <w:tab w:val="right" w:pos="9355"/>
      </w:tabs>
      <w:suppressAutoHyphens/>
      <w:spacing w:after="0" w:line="240" w:lineRule="auto"/>
      <w:rPr>
        <w:rFonts w:ascii="Arial" w:eastAsia="Times New Roman" w:hAnsi="Arial" w:cs="Arial"/>
        <w:bCs/>
        <w:sz w:val="18"/>
        <w:szCs w:val="18"/>
        <w:lang w:eastAsia="zh-CN"/>
      </w:rPr>
    </w:pPr>
    <w:r w:rsidRPr="006D26F5">
      <w:rPr>
        <w:rFonts w:ascii="Arial" w:eastAsia="Times New Roman" w:hAnsi="Arial" w:cs="Arial"/>
        <w:bCs/>
        <w:sz w:val="18"/>
        <w:szCs w:val="18"/>
        <w:lang w:eastAsia="zh-CN"/>
      </w:rPr>
      <w:t>пресс-служба УФПС Красноярского края</w:t>
    </w:r>
  </w:p>
  <w:p w:rsidR="006D26F5" w:rsidRPr="006D26F5" w:rsidRDefault="006D26F5" w:rsidP="006D26F5">
    <w:pPr>
      <w:tabs>
        <w:tab w:val="center" w:pos="4677"/>
        <w:tab w:val="right" w:pos="9355"/>
      </w:tabs>
      <w:suppressAutoHyphens/>
      <w:spacing w:after="0" w:line="240" w:lineRule="auto"/>
      <w:rPr>
        <w:rFonts w:ascii="Arial" w:eastAsia="Times New Roman" w:hAnsi="Arial" w:cs="Arial"/>
        <w:bCs/>
        <w:sz w:val="18"/>
        <w:szCs w:val="18"/>
        <w:lang w:eastAsia="zh-CN"/>
      </w:rPr>
    </w:pPr>
    <w:r w:rsidRPr="006D26F5">
      <w:rPr>
        <w:rFonts w:ascii="Arial" w:eastAsia="Times New Roman" w:hAnsi="Arial" w:cs="Arial"/>
        <w:bCs/>
        <w:sz w:val="18"/>
        <w:szCs w:val="18"/>
        <w:lang w:eastAsia="zh-CN"/>
      </w:rPr>
      <w:t>АО «Почта России»</w:t>
    </w:r>
  </w:p>
  <w:p w:rsidR="006D26F5" w:rsidRPr="006D26F5" w:rsidRDefault="006D26F5" w:rsidP="006D26F5">
    <w:pPr>
      <w:tabs>
        <w:tab w:val="center" w:pos="4677"/>
        <w:tab w:val="right" w:pos="9355"/>
      </w:tabs>
      <w:suppressAutoHyphens/>
      <w:spacing w:after="0" w:line="240" w:lineRule="auto"/>
      <w:rPr>
        <w:rFonts w:ascii="Arial" w:eastAsia="Times New Roman" w:hAnsi="Arial" w:cs="Arial"/>
        <w:bCs/>
        <w:sz w:val="18"/>
        <w:szCs w:val="18"/>
        <w:lang w:val="en-US" w:eastAsia="zh-CN"/>
      </w:rPr>
    </w:pPr>
    <w:r w:rsidRPr="006D26F5">
      <w:rPr>
        <w:rFonts w:ascii="Arial" w:eastAsia="Times New Roman" w:hAnsi="Arial" w:cs="Arial"/>
        <w:bCs/>
        <w:sz w:val="18"/>
        <w:szCs w:val="18"/>
        <w:lang w:eastAsia="zh-CN"/>
      </w:rPr>
      <w:t xml:space="preserve">8(391) 219-17-60 вн.6417, </w:t>
    </w:r>
    <w:hyperlink r:id="rId1" w:history="1">
      <w:r w:rsidRPr="006D26F5">
        <w:rPr>
          <w:rFonts w:ascii="Arial" w:eastAsia="Times New Roman" w:hAnsi="Arial" w:cs="Arial"/>
          <w:bCs/>
          <w:color w:val="0000FF"/>
          <w:sz w:val="18"/>
          <w:szCs w:val="18"/>
          <w:u w:val="single"/>
          <w:lang w:val="en-US" w:eastAsia="zh-CN"/>
        </w:rPr>
        <w:t>Anastasia</w:t>
      </w:r>
      <w:r w:rsidRPr="006D26F5">
        <w:rPr>
          <w:rFonts w:ascii="Arial" w:eastAsia="Times New Roman" w:hAnsi="Arial" w:cs="Arial"/>
          <w:bCs/>
          <w:color w:val="0000FF"/>
          <w:sz w:val="18"/>
          <w:szCs w:val="18"/>
          <w:u w:val="single"/>
          <w:lang w:eastAsia="zh-CN"/>
        </w:rPr>
        <w:t>.</w:t>
      </w:r>
      <w:r w:rsidRPr="006D26F5">
        <w:rPr>
          <w:rFonts w:ascii="Arial" w:eastAsia="Times New Roman" w:hAnsi="Arial" w:cs="Arial"/>
          <w:bCs/>
          <w:color w:val="0000FF"/>
          <w:sz w:val="18"/>
          <w:szCs w:val="18"/>
          <w:u w:val="single"/>
          <w:lang w:val="en-US" w:eastAsia="zh-CN"/>
        </w:rPr>
        <w:t>Dyukoreva</w:t>
      </w:r>
      <w:r w:rsidRPr="006D26F5">
        <w:rPr>
          <w:rFonts w:ascii="Arial" w:eastAsia="Times New Roman" w:hAnsi="Arial" w:cs="Arial"/>
          <w:bCs/>
          <w:color w:val="0000FF"/>
          <w:sz w:val="18"/>
          <w:szCs w:val="18"/>
          <w:u w:val="single"/>
          <w:lang w:eastAsia="zh-CN"/>
        </w:rPr>
        <w:t>@</w:t>
      </w:r>
      <w:r w:rsidRPr="006D26F5">
        <w:rPr>
          <w:rFonts w:ascii="Arial" w:eastAsia="Times New Roman" w:hAnsi="Arial" w:cs="Arial"/>
          <w:bCs/>
          <w:color w:val="0000FF"/>
          <w:sz w:val="18"/>
          <w:szCs w:val="18"/>
          <w:u w:val="single"/>
          <w:lang w:val="en-US" w:eastAsia="zh-CN"/>
        </w:rPr>
        <w:t>russianpost</w:t>
      </w:r>
      <w:r w:rsidRPr="006D26F5">
        <w:rPr>
          <w:rFonts w:ascii="Arial" w:eastAsia="Times New Roman" w:hAnsi="Arial" w:cs="Arial"/>
          <w:bCs/>
          <w:color w:val="0000FF"/>
          <w:sz w:val="18"/>
          <w:szCs w:val="18"/>
          <w:u w:val="single"/>
          <w:lang w:eastAsia="zh-CN"/>
        </w:rPr>
        <w:t>.</w:t>
      </w:r>
      <w:proofErr w:type="spellStart"/>
      <w:r w:rsidRPr="006D26F5">
        <w:rPr>
          <w:rFonts w:ascii="Arial" w:eastAsia="Times New Roman" w:hAnsi="Arial" w:cs="Arial"/>
          <w:bCs/>
          <w:color w:val="0000FF"/>
          <w:sz w:val="18"/>
          <w:szCs w:val="18"/>
          <w:u w:val="single"/>
          <w:lang w:val="en-US" w:eastAsia="zh-CN"/>
        </w:rPr>
        <w:t>ru</w:t>
      </w:r>
      <w:proofErr w:type="spellEnd"/>
    </w:hyperlink>
  </w:p>
  <w:p w:rsidR="006056BA" w:rsidRPr="006D26F5" w:rsidRDefault="006056BA" w:rsidP="006D26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66" w:rsidRDefault="00E62466">
      <w:pPr>
        <w:spacing w:after="0"/>
      </w:pPr>
      <w:r>
        <w:separator/>
      </w:r>
    </w:p>
  </w:footnote>
  <w:footnote w:type="continuationSeparator" w:id="0">
    <w:p w:rsidR="00E62466" w:rsidRDefault="00E6246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0D"/>
    <w:rsid w:val="00004DD3"/>
    <w:rsid w:val="00006F0B"/>
    <w:rsid w:val="00050E63"/>
    <w:rsid w:val="000559A3"/>
    <w:rsid w:val="00071A9E"/>
    <w:rsid w:val="000A5228"/>
    <w:rsid w:val="000B14E9"/>
    <w:rsid w:val="000B5E3F"/>
    <w:rsid w:val="000C5ABD"/>
    <w:rsid w:val="000C765B"/>
    <w:rsid w:val="00121433"/>
    <w:rsid w:val="00125196"/>
    <w:rsid w:val="001402F5"/>
    <w:rsid w:val="00166B0F"/>
    <w:rsid w:val="0018069A"/>
    <w:rsid w:val="00182945"/>
    <w:rsid w:val="001B4F9E"/>
    <w:rsid w:val="001D2B7E"/>
    <w:rsid w:val="001F6E6D"/>
    <w:rsid w:val="00213AAF"/>
    <w:rsid w:val="00243C98"/>
    <w:rsid w:val="00253BAB"/>
    <w:rsid w:val="00265CDB"/>
    <w:rsid w:val="00271809"/>
    <w:rsid w:val="0028406F"/>
    <w:rsid w:val="002D0822"/>
    <w:rsid w:val="002D19EA"/>
    <w:rsid w:val="003870D7"/>
    <w:rsid w:val="00396C5A"/>
    <w:rsid w:val="00397876"/>
    <w:rsid w:val="003B19F4"/>
    <w:rsid w:val="003C06D6"/>
    <w:rsid w:val="003E4A9D"/>
    <w:rsid w:val="003F42F2"/>
    <w:rsid w:val="00436D49"/>
    <w:rsid w:val="00443D70"/>
    <w:rsid w:val="00454F1B"/>
    <w:rsid w:val="0047410D"/>
    <w:rsid w:val="004811BA"/>
    <w:rsid w:val="0049154E"/>
    <w:rsid w:val="004D77EE"/>
    <w:rsid w:val="00567B5A"/>
    <w:rsid w:val="005A27C8"/>
    <w:rsid w:val="005D3F65"/>
    <w:rsid w:val="0060079A"/>
    <w:rsid w:val="006056BA"/>
    <w:rsid w:val="0063607D"/>
    <w:rsid w:val="00655D65"/>
    <w:rsid w:val="00664653"/>
    <w:rsid w:val="00671051"/>
    <w:rsid w:val="006B4D99"/>
    <w:rsid w:val="006D26F5"/>
    <w:rsid w:val="006E36CD"/>
    <w:rsid w:val="007154F6"/>
    <w:rsid w:val="00733D84"/>
    <w:rsid w:val="007671EB"/>
    <w:rsid w:val="00781CA3"/>
    <w:rsid w:val="007C6DBB"/>
    <w:rsid w:val="008045B0"/>
    <w:rsid w:val="00804600"/>
    <w:rsid w:val="00865635"/>
    <w:rsid w:val="008710F7"/>
    <w:rsid w:val="008B0C50"/>
    <w:rsid w:val="008D0B23"/>
    <w:rsid w:val="008E1441"/>
    <w:rsid w:val="008F2AFC"/>
    <w:rsid w:val="00901967"/>
    <w:rsid w:val="009028C8"/>
    <w:rsid w:val="00902FD4"/>
    <w:rsid w:val="00950316"/>
    <w:rsid w:val="00950812"/>
    <w:rsid w:val="00953B19"/>
    <w:rsid w:val="00983569"/>
    <w:rsid w:val="0099009A"/>
    <w:rsid w:val="009C2006"/>
    <w:rsid w:val="009F1497"/>
    <w:rsid w:val="009F1862"/>
    <w:rsid w:val="009F5AF1"/>
    <w:rsid w:val="00A2086A"/>
    <w:rsid w:val="00A3025C"/>
    <w:rsid w:val="00A45132"/>
    <w:rsid w:val="00A86A15"/>
    <w:rsid w:val="00A927AA"/>
    <w:rsid w:val="00AD6D87"/>
    <w:rsid w:val="00B10D54"/>
    <w:rsid w:val="00B256E3"/>
    <w:rsid w:val="00B306C5"/>
    <w:rsid w:val="00BB1FB5"/>
    <w:rsid w:val="00BD6C58"/>
    <w:rsid w:val="00C30217"/>
    <w:rsid w:val="00C555AA"/>
    <w:rsid w:val="00C8655D"/>
    <w:rsid w:val="00CC42B6"/>
    <w:rsid w:val="00D05A26"/>
    <w:rsid w:val="00D228F8"/>
    <w:rsid w:val="00D60ECF"/>
    <w:rsid w:val="00D746D9"/>
    <w:rsid w:val="00DF6B1A"/>
    <w:rsid w:val="00E101BB"/>
    <w:rsid w:val="00E301D5"/>
    <w:rsid w:val="00E43187"/>
    <w:rsid w:val="00E46614"/>
    <w:rsid w:val="00E62466"/>
    <w:rsid w:val="00E93701"/>
    <w:rsid w:val="00EA5AB6"/>
    <w:rsid w:val="00EF761A"/>
    <w:rsid w:val="00F139AB"/>
    <w:rsid w:val="00F14097"/>
    <w:rsid w:val="00F424BC"/>
    <w:rsid w:val="00F553B9"/>
    <w:rsid w:val="00F55F24"/>
    <w:rsid w:val="00F574FC"/>
    <w:rsid w:val="00F81095"/>
    <w:rsid w:val="00F81D1C"/>
    <w:rsid w:val="00FA3733"/>
    <w:rsid w:val="00FB1A7B"/>
    <w:rsid w:val="00FD53F0"/>
    <w:rsid w:val="37F82EED"/>
    <w:rsid w:val="7E5972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697E104-3AE9-4EA5-AF6E-15D4AD2A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paragraph" w:styleId="a6">
    <w:name w:val="annotation text"/>
    <w:basedOn w:val="a"/>
    <w:uiPriority w:val="99"/>
    <w:semiHidden/>
    <w:unhideWhenUsed/>
  </w:style>
  <w:style w:type="paragraph" w:styleId="a7">
    <w:name w:val="header"/>
    <w:basedOn w:val="a"/>
    <w:link w:val="a8"/>
    <w:uiPriority w:val="99"/>
    <w:unhideWhenUsed/>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character" w:customStyle="1" w:styleId="a8">
    <w:name w:val="Верхний колонтитул Знак"/>
    <w:basedOn w:val="a0"/>
    <w:link w:val="a7"/>
    <w:uiPriority w:val="99"/>
    <w:rPr>
      <w:rFonts w:ascii="Calibri" w:eastAsia="Calibri" w:hAnsi="Calibri" w:cs="Calibri"/>
      <w:sz w:val="22"/>
      <w:szCs w:val="22"/>
      <w:lang w:eastAsia="ru-RU"/>
    </w:rPr>
  </w:style>
  <w:style w:type="character" w:customStyle="1" w:styleId="aa">
    <w:name w:val="Нижний колонтитул Знак"/>
    <w:basedOn w:val="a0"/>
    <w:link w:val="a9"/>
    <w:uiPriority w:val="99"/>
    <w:qFormat/>
    <w:rPr>
      <w:rFonts w:ascii="Calibri" w:eastAsia="Calibri" w:hAnsi="Calibri" w:cs="Calibri"/>
      <w:sz w:val="22"/>
      <w:szCs w:val="22"/>
      <w:lang w:eastAsia="ru-RU"/>
    </w:rPr>
  </w:style>
  <w:style w:type="paragraph" w:styleId="ab">
    <w:name w:val="No Spacing"/>
    <w:uiPriority w:val="1"/>
    <w:qFormat/>
    <w:rPr>
      <w:rFonts w:ascii="Calibri" w:eastAsia="Calibri" w:hAnsi="Calibri"/>
      <w:sz w:val="24"/>
      <w:szCs w:val="24"/>
      <w:lang w:eastAsia="en-US"/>
    </w:rPr>
  </w:style>
  <w:style w:type="paragraph" w:customStyle="1" w:styleId="1">
    <w:name w:val="Рецензия1"/>
    <w:hidden/>
    <w:uiPriority w:val="99"/>
    <w:semiHidden/>
    <w:rPr>
      <w:rFonts w:ascii="Calibri" w:eastAsia="Calibri" w:hAnsi="Calibri" w:cs="Calibri"/>
      <w:sz w:val="22"/>
      <w:szCs w:val="22"/>
    </w:rPr>
  </w:style>
  <w:style w:type="character" w:customStyle="1" w:styleId="a5">
    <w:name w:val="Текст выноски Знак"/>
    <w:basedOn w:val="a0"/>
    <w:link w:val="a4"/>
    <w:uiPriority w:val="99"/>
    <w:semiHidden/>
    <w:qFormat/>
    <w:rPr>
      <w:rFonts w:ascii="Segoe UI" w:eastAsia="Calibri" w:hAnsi="Segoe UI" w:cs="Segoe UI"/>
      <w:sz w:val="18"/>
      <w:szCs w:val="18"/>
    </w:rPr>
  </w:style>
  <w:style w:type="character" w:styleId="ac">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stasia.Dyukoreva@russianpo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АО "Почта России"</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Ильчакова Дарья Игоревна</dc:creator>
  <cp:lastModifiedBy>Дюкорева Анастасия Александровна</cp:lastModifiedBy>
  <cp:revision>9</cp:revision>
  <dcterms:created xsi:type="dcterms:W3CDTF">2022-07-28T02:02:00Z</dcterms:created>
  <dcterms:modified xsi:type="dcterms:W3CDTF">2022-08-04T08:00:00Z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39CA7E17307C47BF87FA3636A9EF37F4</vt:lpwstr>
  </property>
</Properties>
</file>