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E28" w:rsidRPr="00F32BF7" w:rsidRDefault="009C0E28" w:rsidP="004B485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32BF7">
        <w:rPr>
          <w:sz w:val="28"/>
          <w:szCs w:val="28"/>
        </w:rPr>
        <w:t xml:space="preserve">Приложение №1 к Постановлению                                                                                                                                 Администрации Абанского района </w:t>
      </w:r>
    </w:p>
    <w:p w:rsidR="009C0E28" w:rsidRDefault="009C0E28" w:rsidP="004B4858">
      <w:pPr>
        <w:jc w:val="right"/>
        <w:rPr>
          <w:sz w:val="28"/>
          <w:szCs w:val="28"/>
        </w:rPr>
      </w:pPr>
      <w:r w:rsidRPr="00F32BF7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Pr="00F32BF7">
        <w:rPr>
          <w:sz w:val="28"/>
          <w:szCs w:val="28"/>
        </w:rPr>
        <w:t>3.</w:t>
      </w:r>
      <w:r>
        <w:rPr>
          <w:sz w:val="28"/>
          <w:szCs w:val="28"/>
        </w:rPr>
        <w:t>05</w:t>
      </w:r>
      <w:r w:rsidRPr="00F32BF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32BF7">
        <w:rPr>
          <w:sz w:val="28"/>
          <w:szCs w:val="28"/>
        </w:rPr>
        <w:t xml:space="preserve">г. № </w:t>
      </w:r>
      <w:r>
        <w:rPr>
          <w:sz w:val="28"/>
          <w:szCs w:val="28"/>
        </w:rPr>
        <w:t>150</w:t>
      </w:r>
      <w:r w:rsidRPr="00F32BF7">
        <w:rPr>
          <w:sz w:val="28"/>
          <w:szCs w:val="28"/>
        </w:rPr>
        <w:t xml:space="preserve">-п      </w:t>
      </w:r>
    </w:p>
    <w:p w:rsidR="009C0E28" w:rsidRDefault="009C0E28" w:rsidP="004B4858">
      <w:pPr>
        <w:jc w:val="right"/>
        <w:rPr>
          <w:sz w:val="28"/>
          <w:szCs w:val="28"/>
        </w:rPr>
      </w:pPr>
    </w:p>
    <w:p w:rsidR="009C0E28" w:rsidRDefault="009C0E28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C0E28" w:rsidRDefault="009C0E28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9C0E28" w:rsidRDefault="009C0E28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муниципальными </w:t>
      </w:r>
    </w:p>
    <w:p w:rsidR="009C0E28" w:rsidRDefault="009C0E28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финансами Абанского района»</w:t>
      </w:r>
    </w:p>
    <w:p w:rsidR="009C0E28" w:rsidRDefault="009C0E28" w:rsidP="003C213F">
      <w:pPr>
        <w:jc w:val="both"/>
        <w:rPr>
          <w:color w:val="000000"/>
          <w:sz w:val="24"/>
          <w:szCs w:val="24"/>
        </w:rPr>
      </w:pPr>
    </w:p>
    <w:p w:rsidR="009C0E28" w:rsidRPr="004757F2" w:rsidRDefault="009C0E28" w:rsidP="003C213F">
      <w:pPr>
        <w:pStyle w:val="Heading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9C0E28" w:rsidRDefault="009C0E28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9C0E28" w:rsidRDefault="009C0E28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9C0E28" w:rsidRDefault="009C0E28" w:rsidP="003C213F">
      <w:pPr>
        <w:jc w:val="center"/>
        <w:rPr>
          <w:color w:val="000000"/>
          <w:sz w:val="28"/>
          <w:szCs w:val="28"/>
        </w:rPr>
      </w:pPr>
    </w:p>
    <w:p w:rsidR="009C0E28" w:rsidRDefault="009C0E28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9C0E28" w:rsidRPr="004757F2" w:rsidRDefault="009C0E28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3"/>
        <w:gridCol w:w="5877"/>
      </w:tblGrid>
      <w:tr w:rsidR="009C0E28" w:rsidRPr="00EB4A41">
        <w:tc>
          <w:tcPr>
            <w:tcW w:w="4108" w:type="dxa"/>
          </w:tcPr>
          <w:p w:rsidR="009C0E28" w:rsidRPr="00EB4A41" w:rsidRDefault="009C0E28" w:rsidP="00F00C38">
            <w:pPr>
              <w:pStyle w:val="BodyText"/>
            </w:pPr>
            <w:r w:rsidRPr="00EB4A41">
              <w:t xml:space="preserve">Наименование подпрограммы </w:t>
            </w:r>
          </w:p>
          <w:p w:rsidR="009C0E28" w:rsidRPr="00EB4A41" w:rsidRDefault="009C0E28" w:rsidP="00F00C38">
            <w:pPr>
              <w:pStyle w:val="BodyText"/>
            </w:pPr>
          </w:p>
          <w:p w:rsidR="009C0E28" w:rsidRPr="00EB4A41" w:rsidRDefault="009C0E28" w:rsidP="00F00C38">
            <w:pPr>
              <w:pStyle w:val="BodyText"/>
              <w:rPr>
                <w:b/>
                <w:bCs/>
              </w:rPr>
            </w:pPr>
          </w:p>
        </w:tc>
        <w:tc>
          <w:tcPr>
            <w:tcW w:w="6000" w:type="dxa"/>
          </w:tcPr>
          <w:p w:rsidR="009C0E28" w:rsidRPr="00EB4A41" w:rsidRDefault="009C0E28" w:rsidP="00AA25E8">
            <w:pPr>
              <w:pStyle w:val="BodyText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9C0E28" w:rsidRPr="00EB4A41">
        <w:trPr>
          <w:trHeight w:val="1066"/>
        </w:trPr>
        <w:tc>
          <w:tcPr>
            <w:tcW w:w="4108" w:type="dxa"/>
          </w:tcPr>
          <w:p w:rsidR="009C0E28" w:rsidRPr="00EB4A41" w:rsidRDefault="009C0E28" w:rsidP="00F00C38">
            <w:pPr>
              <w:pStyle w:val="BodyText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9C0E28" w:rsidRPr="00EB4A41" w:rsidRDefault="009C0E28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9C0E28" w:rsidRPr="00EB4A41">
        <w:trPr>
          <w:trHeight w:val="1920"/>
        </w:trPr>
        <w:tc>
          <w:tcPr>
            <w:tcW w:w="4108" w:type="dxa"/>
          </w:tcPr>
          <w:p w:rsidR="009C0E28" w:rsidRPr="00EB4A41" w:rsidRDefault="009C0E28" w:rsidP="00925CEF">
            <w:pPr>
              <w:pStyle w:val="BodyText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9C0E28" w:rsidRPr="00EB4A41" w:rsidRDefault="009C0E28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9C0E28" w:rsidRPr="00EB4A41">
        <w:trPr>
          <w:trHeight w:val="776"/>
        </w:trPr>
        <w:tc>
          <w:tcPr>
            <w:tcW w:w="4108" w:type="dxa"/>
          </w:tcPr>
          <w:p w:rsidR="009C0E28" w:rsidRPr="00EB4A41" w:rsidRDefault="009C0E28" w:rsidP="00F00C38">
            <w:pPr>
              <w:pStyle w:val="BodyText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9C0E28" w:rsidRPr="00EB4A41" w:rsidRDefault="009C0E28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9C0E28" w:rsidRPr="00EB4A41">
        <w:trPr>
          <w:trHeight w:val="416"/>
        </w:trPr>
        <w:tc>
          <w:tcPr>
            <w:tcW w:w="4108" w:type="dxa"/>
          </w:tcPr>
          <w:p w:rsidR="009C0E28" w:rsidRPr="00EB4A41" w:rsidRDefault="009C0E28" w:rsidP="00F00C38">
            <w:pPr>
              <w:pStyle w:val="BodyText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9C0E28" w:rsidRPr="00EB4A41" w:rsidRDefault="009C0E28" w:rsidP="00864E69">
            <w:pPr>
              <w:pStyle w:val="BodyText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9C0E28" w:rsidRPr="00EB4A41" w:rsidRDefault="009C0E28" w:rsidP="00864E69">
            <w:pPr>
              <w:pStyle w:val="BodyText"/>
              <w:jc w:val="left"/>
            </w:pPr>
            <w:r w:rsidRPr="00EB4A41">
              <w:t>Задачи подпрограммы:</w:t>
            </w:r>
          </w:p>
          <w:p w:rsidR="009C0E28" w:rsidRPr="00EB4A41" w:rsidRDefault="009C0E28" w:rsidP="00864E69">
            <w:pPr>
              <w:pStyle w:val="BodyText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9C0E28" w:rsidRPr="00EB4A41" w:rsidRDefault="009C0E28" w:rsidP="00864E69">
            <w:pPr>
              <w:pStyle w:val="BodyText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9C0E28" w:rsidRPr="00212498">
        <w:tc>
          <w:tcPr>
            <w:tcW w:w="4108" w:type="dxa"/>
          </w:tcPr>
          <w:p w:rsidR="009C0E28" w:rsidRPr="00EB4A41" w:rsidRDefault="009C0E28" w:rsidP="00F00C38">
            <w:pPr>
              <w:pStyle w:val="BodyText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9C0E28" w:rsidRPr="00212498" w:rsidRDefault="009C0E28" w:rsidP="002F567C">
            <w:pPr>
              <w:pStyle w:val="BodyText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>1.Количество субъектов малого и  среднего предпринимательства, получивших муниципальную поддержку (ежегодно) - 6 единиц;</w:t>
            </w:r>
          </w:p>
          <w:p w:rsidR="009C0E28" w:rsidRPr="00212498" w:rsidRDefault="009C0E28" w:rsidP="002F567C">
            <w:pPr>
              <w:pStyle w:val="BodyText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(ежегодно) - 6 единиц;</w:t>
            </w:r>
          </w:p>
          <w:p w:rsidR="009C0E28" w:rsidRPr="00212498" w:rsidRDefault="009C0E28" w:rsidP="002F567C">
            <w:pPr>
              <w:pStyle w:val="BodyText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 xml:space="preserve">3.Количество сохраненных рабочих мест в сфере малого и среднего предпринимательства за период реализации подпрограммы, до </w:t>
            </w:r>
            <w:r>
              <w:rPr>
                <w:color w:val="000000"/>
              </w:rPr>
              <w:t>266</w:t>
            </w:r>
            <w:r w:rsidRPr="00212498">
              <w:rPr>
                <w:color w:val="000000"/>
              </w:rPr>
              <w:t xml:space="preserve"> единиц в 2018 году.</w:t>
            </w:r>
          </w:p>
          <w:p w:rsidR="009C0E28" w:rsidRPr="00212498" w:rsidRDefault="009C0E28" w:rsidP="002F567C">
            <w:pPr>
              <w:pStyle w:val="BodyText"/>
              <w:jc w:val="left"/>
            </w:pPr>
            <w:r w:rsidRPr="00212498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–24,3 млн. рублей.</w:t>
            </w:r>
          </w:p>
        </w:tc>
      </w:tr>
      <w:tr w:rsidR="009C0E28" w:rsidRPr="00EB4A41">
        <w:tc>
          <w:tcPr>
            <w:tcW w:w="4108" w:type="dxa"/>
          </w:tcPr>
          <w:p w:rsidR="009C0E28" w:rsidRPr="00EB4A41" w:rsidRDefault="009C0E28" w:rsidP="007F1CBF">
            <w:pPr>
              <w:pStyle w:val="BodyText"/>
              <w:jc w:val="left"/>
            </w:pPr>
            <w:r w:rsidRPr="00EB4A41">
              <w:t>Сроки реализации подпрограммы</w:t>
            </w:r>
          </w:p>
        </w:tc>
        <w:tc>
          <w:tcPr>
            <w:tcW w:w="6000" w:type="dxa"/>
          </w:tcPr>
          <w:p w:rsidR="009C0E28" w:rsidRPr="00EB4A41" w:rsidRDefault="009C0E28" w:rsidP="002F567C">
            <w:pPr>
              <w:pStyle w:val="BodyText"/>
              <w:jc w:val="left"/>
            </w:pPr>
            <w:r w:rsidRPr="00EB4A41">
              <w:t>2014-201</w:t>
            </w:r>
            <w:r>
              <w:t>8</w:t>
            </w:r>
            <w:r w:rsidRPr="00EB4A41">
              <w:t xml:space="preserve"> годы</w:t>
            </w:r>
          </w:p>
        </w:tc>
      </w:tr>
      <w:tr w:rsidR="009C0E28" w:rsidRPr="00EB4A41">
        <w:tc>
          <w:tcPr>
            <w:tcW w:w="4108" w:type="dxa"/>
          </w:tcPr>
          <w:p w:rsidR="009C0E28" w:rsidRPr="00EB4A41" w:rsidRDefault="009C0E28" w:rsidP="00F00C38">
            <w:pPr>
              <w:pStyle w:val="BodyText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9C0E28" w:rsidRDefault="009C0E28" w:rsidP="002F567C">
            <w:pPr>
              <w:pStyle w:val="BodyText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>
              <w:t xml:space="preserve">составляет </w:t>
            </w:r>
          </w:p>
          <w:p w:rsidR="009C0E28" w:rsidRPr="007F56E1" w:rsidRDefault="009C0E28" w:rsidP="002F567C">
            <w:pPr>
              <w:pStyle w:val="BodyText"/>
              <w:jc w:val="left"/>
            </w:pPr>
            <w:r w:rsidRPr="007D486D">
              <w:t xml:space="preserve">4 </w:t>
            </w:r>
            <w:r w:rsidRPr="00E51702">
              <w:t>765,0</w:t>
            </w:r>
            <w:r w:rsidRPr="007F56E1">
              <w:t xml:space="preserve"> тысяч рублей, в том числе:</w:t>
            </w:r>
          </w:p>
          <w:p w:rsidR="009C0E28" w:rsidRPr="007F56E1" w:rsidRDefault="009C0E28" w:rsidP="002F567C">
            <w:pPr>
              <w:pStyle w:val="BodyText"/>
              <w:jc w:val="left"/>
            </w:pPr>
            <w:r>
              <w:t>2</w:t>
            </w:r>
            <w:r w:rsidRPr="007F56E1">
              <w:t xml:space="preserve"> </w:t>
            </w:r>
            <w:r>
              <w:t>801</w:t>
            </w:r>
            <w:r w:rsidRPr="007F56E1">
              <w:t>,</w:t>
            </w:r>
            <w:r>
              <w:t>0</w:t>
            </w:r>
            <w:r w:rsidRPr="007F56E1">
              <w:t xml:space="preserve"> тыс. руб. средства федерального бюджета;</w:t>
            </w:r>
          </w:p>
          <w:p w:rsidR="009C0E28" w:rsidRPr="007F56E1" w:rsidRDefault="009C0E28" w:rsidP="002F567C">
            <w:pPr>
              <w:pStyle w:val="BodyText"/>
              <w:jc w:val="left"/>
            </w:pPr>
            <w:r>
              <w:t>1 8</w:t>
            </w:r>
            <w:r w:rsidRPr="007F56E1">
              <w:t>4</w:t>
            </w:r>
            <w:r>
              <w:t>0</w:t>
            </w:r>
            <w:r w:rsidRPr="007F56E1">
              <w:t>,0 тыс. руб. средства краевого бюджета;</w:t>
            </w:r>
          </w:p>
          <w:p w:rsidR="009C0E28" w:rsidRPr="007F56E1" w:rsidRDefault="009C0E28" w:rsidP="002F567C">
            <w:pPr>
              <w:pStyle w:val="BodyText"/>
              <w:jc w:val="left"/>
            </w:pPr>
            <w:r w:rsidRPr="00E51702">
              <w:t>124,0</w:t>
            </w:r>
            <w:r w:rsidRPr="007F56E1">
              <w:t xml:space="preserve"> тыс. руб. средства районного бюджета.</w:t>
            </w:r>
          </w:p>
          <w:p w:rsidR="009C0E28" w:rsidRPr="007F56E1" w:rsidRDefault="009C0E28" w:rsidP="002F567C">
            <w:pPr>
              <w:pStyle w:val="BodyText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9C0E28" w:rsidRPr="007F56E1" w:rsidRDefault="009C0E28" w:rsidP="002F567C">
            <w:pPr>
              <w:pStyle w:val="BodyText"/>
              <w:jc w:val="left"/>
            </w:pPr>
            <w:r w:rsidRPr="007F56E1">
              <w:t>2014 год – 2 1</w:t>
            </w:r>
            <w:r>
              <w:t>91</w:t>
            </w:r>
            <w:r w:rsidRPr="007F56E1">
              <w:t>,</w:t>
            </w:r>
            <w:r>
              <w:t>1</w:t>
            </w:r>
            <w:r w:rsidRPr="007F56E1">
              <w:t xml:space="preserve"> тыс. рублей, в т.ч.:</w:t>
            </w:r>
          </w:p>
          <w:p w:rsidR="009C0E28" w:rsidRPr="007F56E1" w:rsidRDefault="009C0E28" w:rsidP="002F567C">
            <w:pPr>
              <w:pStyle w:val="BodyText"/>
              <w:jc w:val="left"/>
            </w:pPr>
            <w:r>
              <w:t>1 19</w:t>
            </w:r>
            <w:r w:rsidRPr="007F56E1">
              <w:t>3,</w:t>
            </w:r>
            <w:r>
              <w:t>1</w:t>
            </w:r>
            <w:r w:rsidRPr="007F56E1">
              <w:t xml:space="preserve"> тыс. руб. средства федерального бюджета;</w:t>
            </w:r>
          </w:p>
          <w:p w:rsidR="009C0E28" w:rsidRPr="007F56E1" w:rsidRDefault="009C0E28" w:rsidP="002F567C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9C0E28" w:rsidRDefault="009C0E28" w:rsidP="002F567C">
            <w:pPr>
              <w:pStyle w:val="BodyText"/>
              <w:jc w:val="left"/>
            </w:pPr>
            <w:r>
              <w:t>24</w:t>
            </w:r>
            <w:r w:rsidRPr="00AA25E8">
              <w:t>,</w:t>
            </w:r>
            <w:r>
              <w:t>0</w:t>
            </w:r>
            <w:r w:rsidRPr="00AA25E8">
              <w:t xml:space="preserve"> тыс. руб. средства районного бюджета.</w:t>
            </w:r>
          </w:p>
          <w:p w:rsidR="009C0E28" w:rsidRDefault="009C0E28" w:rsidP="002F567C">
            <w:pPr>
              <w:pStyle w:val="BodyText"/>
              <w:jc w:val="left"/>
            </w:pPr>
            <w:r w:rsidRPr="00EB4A41">
              <w:t xml:space="preserve">2015 год – </w:t>
            </w:r>
            <w:r>
              <w:t>2 523</w:t>
            </w:r>
            <w:r w:rsidRPr="00EB4A41">
              <w:t>,</w:t>
            </w:r>
            <w:r>
              <w:t>9</w:t>
            </w:r>
            <w:r w:rsidRPr="00EB4A41">
              <w:t xml:space="preserve"> тыс. руб</w:t>
            </w:r>
            <w:r>
              <w:t>лей, в т.ч.</w:t>
            </w:r>
          </w:p>
          <w:p w:rsidR="009C0E28" w:rsidRDefault="009C0E28" w:rsidP="002F567C">
            <w:pPr>
              <w:pStyle w:val="BodyText"/>
              <w:jc w:val="left"/>
            </w:pPr>
            <w:r>
              <w:t>1 607</w:t>
            </w:r>
            <w:r w:rsidRPr="007F56E1">
              <w:t>,</w:t>
            </w:r>
            <w:r>
              <w:t xml:space="preserve">9 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9C0E28" w:rsidRPr="007F56E1" w:rsidRDefault="009C0E28" w:rsidP="002F567C">
            <w:pPr>
              <w:pStyle w:val="BodyText"/>
              <w:jc w:val="left"/>
            </w:pPr>
            <w:r>
              <w:t>866</w:t>
            </w:r>
            <w:r w:rsidRPr="007F56E1">
              <w:t>,0 тыс. руб. средства краевого бюджета;</w:t>
            </w:r>
          </w:p>
          <w:p w:rsidR="009C0E28" w:rsidRDefault="009C0E28" w:rsidP="002F567C">
            <w:pPr>
              <w:pStyle w:val="BodyText"/>
              <w:jc w:val="left"/>
            </w:pPr>
            <w:r>
              <w:t>50,0 тыс. руб. средства районного бюджета.</w:t>
            </w:r>
          </w:p>
          <w:p w:rsidR="009C0E28" w:rsidRDefault="009C0E28" w:rsidP="002F567C">
            <w:pPr>
              <w:pStyle w:val="BodyText"/>
              <w:jc w:val="left"/>
            </w:pPr>
            <w:r w:rsidRPr="00EB4A41">
              <w:t xml:space="preserve">2016 год – </w:t>
            </w:r>
            <w:r>
              <w:t>5</w:t>
            </w:r>
            <w:r w:rsidRPr="00EB4A41">
              <w:t>0,0 тыс. руб</w:t>
            </w:r>
            <w:r>
              <w:t xml:space="preserve">лей, в т.ч. </w:t>
            </w:r>
          </w:p>
          <w:p w:rsidR="009C0E28" w:rsidRDefault="009C0E28" w:rsidP="002F567C">
            <w:pPr>
              <w:pStyle w:val="BodyText"/>
              <w:jc w:val="left"/>
            </w:pPr>
            <w:r>
              <w:t>50,0 тыс. руб. средства районного бюджета;</w:t>
            </w:r>
          </w:p>
          <w:p w:rsidR="009C0E28" w:rsidRDefault="009C0E28" w:rsidP="002F567C">
            <w:pPr>
              <w:pStyle w:val="BodyText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лей;</w:t>
            </w:r>
          </w:p>
          <w:p w:rsidR="009C0E28" w:rsidRPr="00EB4A41" w:rsidRDefault="009C0E28" w:rsidP="002F567C">
            <w:pPr>
              <w:pStyle w:val="BodyText"/>
              <w:jc w:val="left"/>
            </w:pPr>
            <w:r w:rsidRPr="00EB4A41">
              <w:t>201</w:t>
            </w:r>
            <w:r>
              <w:t>8</w:t>
            </w:r>
            <w:r w:rsidRPr="00EB4A41">
              <w:t xml:space="preserve"> год – 0,0 тыс. руб</w:t>
            </w:r>
            <w:r>
              <w:t>лей.</w:t>
            </w:r>
          </w:p>
        </w:tc>
      </w:tr>
      <w:tr w:rsidR="009C0E28" w:rsidRPr="00EB4A41">
        <w:tc>
          <w:tcPr>
            <w:tcW w:w="4108" w:type="dxa"/>
          </w:tcPr>
          <w:p w:rsidR="009C0E28" w:rsidRPr="00EB4A41" w:rsidRDefault="009C0E28" w:rsidP="0035742A">
            <w:pPr>
              <w:pStyle w:val="BodyText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9C0E28" w:rsidRPr="00EB4A41" w:rsidRDefault="009C0E28" w:rsidP="00864E69">
            <w:pPr>
              <w:pStyle w:val="BodyText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9C0E28" w:rsidRPr="00EB4A41" w:rsidRDefault="009C0E28" w:rsidP="00864E69">
            <w:pPr>
              <w:pStyle w:val="BodyText"/>
              <w:jc w:val="left"/>
            </w:pPr>
            <w:r>
              <w:t>А</w:t>
            </w:r>
            <w:r w:rsidRPr="00EB4A41">
              <w:t>дминистрация Абанского района (отдел социально-экономического развития);</w:t>
            </w:r>
          </w:p>
          <w:p w:rsidR="009C0E28" w:rsidRPr="00EB4A41" w:rsidRDefault="009C0E28" w:rsidP="00864E69">
            <w:pPr>
              <w:pStyle w:val="BodyText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9C0E28" w:rsidRPr="00EB4A41" w:rsidRDefault="009C0E28" w:rsidP="003C213F">
      <w:pPr>
        <w:jc w:val="center"/>
        <w:rPr>
          <w:b/>
          <w:bCs/>
          <w:sz w:val="28"/>
          <w:szCs w:val="28"/>
        </w:rPr>
      </w:pPr>
    </w:p>
    <w:p w:rsidR="009C0E28" w:rsidRPr="004757F2" w:rsidRDefault="009C0E28" w:rsidP="004757F2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2. Постановка общ</w:t>
      </w:r>
      <w:r w:rsidRPr="004757F2">
        <w:rPr>
          <w:sz w:val="28"/>
          <w:szCs w:val="28"/>
        </w:rPr>
        <w:t>ерайонной проблемы и обоснование необходимости разработки подпрограммы</w:t>
      </w:r>
    </w:p>
    <w:p w:rsidR="009C0E28" w:rsidRPr="00A44D9D" w:rsidRDefault="009C0E28" w:rsidP="005712EA">
      <w:pPr>
        <w:pStyle w:val="ListParagraph"/>
        <w:ind w:left="1080"/>
        <w:rPr>
          <w:sz w:val="28"/>
          <w:szCs w:val="28"/>
        </w:rPr>
      </w:pPr>
    </w:p>
    <w:p w:rsidR="009C0E28" w:rsidRPr="00EB4A41" w:rsidRDefault="009C0E28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9C0E28" w:rsidRPr="00EB4A41" w:rsidRDefault="009C0E28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9C0E28" w:rsidRPr="00EB4A41" w:rsidRDefault="009C0E28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9C0E28" w:rsidRPr="00EB4A41" w:rsidRDefault="009C0E28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9C0E28" w:rsidRPr="00EB4A41" w:rsidRDefault="009C0E28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Проведение эффективной последовательной политики в вопросах поддержки малого и среднего предпринимательства, а также реализация </w:t>
      </w:r>
      <w:r>
        <w:rPr>
          <w:sz w:val="28"/>
          <w:szCs w:val="28"/>
        </w:rPr>
        <w:t>м</w:t>
      </w:r>
      <w:r w:rsidRPr="00EB4A41">
        <w:rPr>
          <w:sz w:val="28"/>
          <w:szCs w:val="28"/>
        </w:rPr>
        <w:t>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9C0E28" w:rsidRPr="00EB4A41" w:rsidRDefault="009C0E28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9C0E28" w:rsidRPr="00EB4A41" w:rsidRDefault="009C0E28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9C0E28" w:rsidRPr="00EB4A41" w:rsidRDefault="009C0E28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9C0E28" w:rsidRPr="00EB4A41" w:rsidRDefault="009C0E28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9C0E28" w:rsidRPr="00EB4A41" w:rsidRDefault="009C0E28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9C0E28" w:rsidRPr="00EB4A41" w:rsidRDefault="009C0E28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9C0E28" w:rsidRPr="00EB4A41" w:rsidRDefault="009C0E28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9C0E28" w:rsidRPr="00EB4A41" w:rsidRDefault="009C0E28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9C0E28" w:rsidRPr="00EB4A41" w:rsidRDefault="009C0E28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9C0E28" w:rsidRPr="00EB4A41" w:rsidRDefault="009C0E28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9C0E28" w:rsidRPr="00EB4A41" w:rsidRDefault="009C0E28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 единиц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9C0E28" w:rsidRPr="00EB4A41" w:rsidRDefault="009C0E28" w:rsidP="00663F46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 единиц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9C0E28" w:rsidRPr="00200063" w:rsidRDefault="009C0E28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3. Количество сохраненных рабочих мест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266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Pr="00200063">
        <w:rPr>
          <w:rFonts w:ascii="Times New Roman" w:hAnsi="Times New Roman" w:cs="Times New Roman"/>
          <w:sz w:val="28"/>
          <w:szCs w:val="28"/>
        </w:rPr>
        <w:t>.</w:t>
      </w:r>
    </w:p>
    <w:p w:rsidR="009C0E28" w:rsidRPr="00EB4A41" w:rsidRDefault="009C0E28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20,3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C0E28" w:rsidRPr="00EB4A41" w:rsidRDefault="009C0E28" w:rsidP="00832835">
      <w:pPr>
        <w:jc w:val="both"/>
        <w:rPr>
          <w:sz w:val="28"/>
          <w:szCs w:val="28"/>
        </w:rPr>
      </w:pPr>
    </w:p>
    <w:p w:rsidR="009C0E28" w:rsidRDefault="009C0E28" w:rsidP="00F63D92">
      <w:pPr>
        <w:ind w:left="720"/>
        <w:rPr>
          <w:sz w:val="28"/>
          <w:szCs w:val="28"/>
        </w:rPr>
      </w:pPr>
    </w:p>
    <w:p w:rsidR="009C0E28" w:rsidRPr="00F63D92" w:rsidRDefault="009C0E28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9C0E28" w:rsidRPr="00F63D92" w:rsidRDefault="009C0E28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9C0E28" w:rsidRPr="00882122" w:rsidRDefault="009C0E28" w:rsidP="003C213F">
      <w:pPr>
        <w:jc w:val="center"/>
        <w:rPr>
          <w:sz w:val="28"/>
          <w:szCs w:val="28"/>
        </w:rPr>
      </w:pPr>
    </w:p>
    <w:p w:rsidR="009C0E28" w:rsidRPr="00EB4A41" w:rsidRDefault="009C0E28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9C0E28" w:rsidRPr="00EB4A41" w:rsidRDefault="009C0E28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9C0E28" w:rsidRPr="00EB4A41" w:rsidRDefault="009C0E28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9C0E28" w:rsidRDefault="009C0E28" w:rsidP="00E80B35">
      <w:pPr>
        <w:pStyle w:val="BodyText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9C0E28" w:rsidRPr="00EB4A41" w:rsidRDefault="009C0E28" w:rsidP="00E80B35">
      <w:pPr>
        <w:pStyle w:val="BodyText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9C0E28" w:rsidRPr="00EB4A41" w:rsidRDefault="009C0E28" w:rsidP="00B50124">
      <w:pPr>
        <w:pStyle w:val="BodyText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9C0E28" w:rsidRPr="00EB4A41" w:rsidRDefault="009C0E28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8</w:t>
      </w:r>
      <w:r w:rsidRPr="00EB4A41">
        <w:rPr>
          <w:sz w:val="28"/>
          <w:szCs w:val="28"/>
        </w:rPr>
        <w:t xml:space="preserve"> годы.</w:t>
      </w:r>
    </w:p>
    <w:p w:rsidR="009C0E28" w:rsidRPr="00EB4A41" w:rsidRDefault="009C0E28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9C0E28" w:rsidRPr="002605F3" w:rsidRDefault="009C0E28" w:rsidP="00E80B35">
      <w:pPr>
        <w:pStyle w:val="BodyText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9C0E28" w:rsidRPr="002605F3" w:rsidRDefault="009C0E28" w:rsidP="00E80B35">
      <w:pPr>
        <w:pStyle w:val="BodyText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</w:t>
      </w:r>
      <w:r>
        <w:t xml:space="preserve"> (ежегодно)</w:t>
      </w:r>
      <w:r w:rsidRPr="002605F3">
        <w:t xml:space="preserve">, </w:t>
      </w:r>
      <w:r>
        <w:t>6</w:t>
      </w:r>
      <w:r w:rsidRPr="002605F3">
        <w:t xml:space="preserve"> единиц;</w:t>
      </w:r>
    </w:p>
    <w:p w:rsidR="009C0E28" w:rsidRPr="002605F3" w:rsidRDefault="009C0E28" w:rsidP="00776E5B">
      <w:pPr>
        <w:pStyle w:val="BodyText"/>
      </w:pPr>
      <w:r w:rsidRPr="00733450">
        <w:t>количество сохраненных рабочих мест в сфере малого и среднего предпринимательства при реализации подпрограммы, 266 единиц в 2018 году</w:t>
      </w: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>
        <w:t>20</w:t>
      </w:r>
      <w:r w:rsidRPr="002605F3">
        <w:t>,</w:t>
      </w:r>
      <w:r>
        <w:t>3</w:t>
      </w:r>
      <w:r w:rsidRPr="002605F3">
        <w:t xml:space="preserve"> млн. рублей; </w:t>
      </w:r>
    </w:p>
    <w:p w:rsidR="009C0E28" w:rsidRPr="002605F3" w:rsidRDefault="009C0E28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9C0E28" w:rsidRDefault="009C0E28" w:rsidP="00E80B35">
      <w:pPr>
        <w:jc w:val="both"/>
        <w:rPr>
          <w:sz w:val="28"/>
          <w:szCs w:val="28"/>
        </w:rPr>
      </w:pPr>
    </w:p>
    <w:p w:rsidR="009C0E28" w:rsidRPr="00F63D92" w:rsidRDefault="009C0E28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9C0E28" w:rsidRPr="00EB4A41" w:rsidRDefault="009C0E28" w:rsidP="00F06C4B">
      <w:pPr>
        <w:jc w:val="center"/>
        <w:rPr>
          <w:sz w:val="28"/>
          <w:szCs w:val="28"/>
        </w:rPr>
      </w:pPr>
    </w:p>
    <w:p w:rsidR="009C0E28" w:rsidRDefault="009C0E28" w:rsidP="002F56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9C0E28" w:rsidRDefault="009C0E28" w:rsidP="002F567C">
      <w:pPr>
        <w:pStyle w:val="BodyText"/>
        <w:ind w:firstLine="708"/>
      </w:pPr>
      <w:r>
        <w:t xml:space="preserve">4.1. </w:t>
      </w:r>
      <w:r w:rsidRPr="00EB4A41">
        <w:t>Оказание финансовой поддержки</w:t>
      </w:r>
      <w:r>
        <w:t>:</w:t>
      </w:r>
    </w:p>
    <w:p w:rsidR="009C0E28" w:rsidRPr="00EB4A41" w:rsidRDefault="009C0E28" w:rsidP="002F567C">
      <w:pPr>
        <w:pStyle w:val="BodyText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9C0E28" w:rsidRDefault="009C0E28" w:rsidP="002F56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9C0E28" w:rsidRPr="00EB4A41" w:rsidRDefault="009C0E28" w:rsidP="002F56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9C0E28" w:rsidRPr="00EB4A41" w:rsidRDefault="009C0E28" w:rsidP="002F56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9C0E28" w:rsidRPr="00EB4A41" w:rsidRDefault="009C0E28" w:rsidP="002F56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9C0E28" w:rsidRPr="00EB4A41" w:rsidRDefault="009C0E28" w:rsidP="002F56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9C0E28" w:rsidRPr="00FA7F68" w:rsidRDefault="009C0E28" w:rsidP="002F567C">
      <w:pPr>
        <w:pStyle w:val="BodyText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9C0E28" w:rsidRPr="00EB4A41" w:rsidRDefault="009C0E28" w:rsidP="002F567C">
      <w:pPr>
        <w:pStyle w:val="BodyText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9C0E28" w:rsidRPr="004944AF" w:rsidRDefault="009C0E28" w:rsidP="002F567C">
      <w:pPr>
        <w:pStyle w:val="BodyText"/>
      </w:pPr>
      <w:r>
        <w:tab/>
        <w:t>4.2</w:t>
      </w:r>
      <w:r w:rsidRPr="00EB4A41">
        <w:t>.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9C0E28" w:rsidRPr="00EB4A41" w:rsidRDefault="009C0E28" w:rsidP="002F567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C0E28" w:rsidRDefault="009C0E28" w:rsidP="002F567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9C0E28" w:rsidRPr="004D3557" w:rsidRDefault="009C0E28" w:rsidP="004D355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- из средств федерального бюджета - не более 500,0 тыс. рублей на одного получателя поддержки;</w:t>
      </w:r>
    </w:p>
    <w:p w:rsidR="009C0E28" w:rsidRPr="004D3557" w:rsidRDefault="009C0E28" w:rsidP="004D355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-  из средств краевого бюджета:</w:t>
      </w:r>
    </w:p>
    <w:p w:rsidR="009C0E28" w:rsidRPr="004D3557" w:rsidRDefault="009C0E28" w:rsidP="004D355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субъектам предпринимательства с численностью работающих от 1 до 15 человек (включительно) в размере не более 500,0 тыс. рублей на одного получателя поддержки;</w:t>
      </w:r>
    </w:p>
    <w:p w:rsidR="009C0E28" w:rsidRPr="004D3557" w:rsidRDefault="009C0E28" w:rsidP="004D355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D3557">
        <w:rPr>
          <w:color w:val="000000"/>
          <w:sz w:val="28"/>
          <w:szCs w:val="28"/>
        </w:rPr>
        <w:t>субъектам предпринимательства с численностью работающих 16 и более человек в размере не более 1,5 млн. рублей на одного получателя поддержки;</w:t>
      </w:r>
    </w:p>
    <w:p w:rsidR="009C0E28" w:rsidRPr="004D3557" w:rsidRDefault="009C0E28" w:rsidP="004D355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D355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субъектам предпринимательства с численностью работающих 16 и более человек, при условии привлечения ими инвестиций в основной капитал (основные средства) более 10,0 млн. рублей, в размере не более 3,0 млн. рублей на одного получателя.</w:t>
      </w:r>
    </w:p>
    <w:p w:rsidR="009C0E28" w:rsidRPr="00EB4A41" w:rsidRDefault="009C0E28" w:rsidP="002F567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9C0E28" w:rsidRDefault="009C0E28" w:rsidP="00C832C4">
      <w:pPr>
        <w:widowControl w:val="0"/>
        <w:autoSpaceDE w:val="0"/>
        <w:autoSpaceDN w:val="0"/>
        <w:adjustRightInd w:val="0"/>
        <w:ind w:left="284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</w:t>
      </w:r>
      <w:r w:rsidRPr="00EB4A41">
        <w:rPr>
          <w:sz w:val="28"/>
          <w:szCs w:val="28"/>
        </w:rPr>
        <w:t xml:space="preserve">. </w:t>
      </w:r>
      <w:r>
        <w:rPr>
          <w:sz w:val="28"/>
          <w:szCs w:val="28"/>
        </w:rPr>
        <w:t>Субсидии</w:t>
      </w:r>
      <w:r w:rsidRPr="00357B59">
        <w:rPr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sz w:val="28"/>
          <w:szCs w:val="28"/>
        </w:rPr>
        <w:t xml:space="preserve"> либо </w:t>
      </w:r>
      <w:r w:rsidRPr="00357B59">
        <w:rPr>
          <w:sz w:val="28"/>
          <w:szCs w:val="28"/>
        </w:rPr>
        <w:t>модернизации производства товаров</w:t>
      </w:r>
      <w:r>
        <w:rPr>
          <w:sz w:val="28"/>
          <w:szCs w:val="28"/>
        </w:rPr>
        <w:t xml:space="preserve"> (работ, услуг). </w:t>
      </w:r>
      <w:r w:rsidRPr="00EB4A41">
        <w:rPr>
          <w:sz w:val="28"/>
          <w:szCs w:val="28"/>
        </w:rPr>
        <w:t xml:space="preserve">Размер субсидии составляет </w:t>
      </w:r>
      <w:r>
        <w:rPr>
          <w:sz w:val="28"/>
          <w:szCs w:val="28"/>
        </w:rPr>
        <w:t xml:space="preserve">не более </w:t>
      </w:r>
      <w:r w:rsidRPr="00EB4A41">
        <w:rPr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>
        <w:rPr>
          <w:sz w:val="28"/>
          <w:szCs w:val="28"/>
        </w:rPr>
        <w:t>30</w:t>
      </w:r>
      <w:r w:rsidRPr="00EB4A41">
        <w:rPr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>
        <w:rPr>
          <w:sz w:val="28"/>
          <w:szCs w:val="28"/>
        </w:rPr>
        <w:t xml:space="preserve"> </w:t>
      </w:r>
      <w:r w:rsidRPr="00330297">
        <w:rPr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sz w:val="28"/>
          <w:szCs w:val="28"/>
        </w:rPr>
        <w:t xml:space="preserve"> </w:t>
      </w:r>
      <w:r w:rsidRPr="00330297">
        <w:rPr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</w:t>
      </w:r>
      <w:r>
        <w:rPr>
          <w:sz w:val="28"/>
          <w:szCs w:val="28"/>
        </w:rPr>
        <w:t>:</w:t>
      </w:r>
    </w:p>
    <w:p w:rsidR="009C0E28" w:rsidRPr="00C832C4" w:rsidRDefault="009C0E28" w:rsidP="00C832C4">
      <w:pPr>
        <w:widowControl w:val="0"/>
        <w:autoSpaceDE w:val="0"/>
        <w:autoSpaceDN w:val="0"/>
        <w:adjustRightInd w:val="0"/>
        <w:ind w:left="284" w:right="140"/>
        <w:jc w:val="both"/>
        <w:rPr>
          <w:color w:val="000000"/>
          <w:sz w:val="28"/>
          <w:szCs w:val="28"/>
        </w:rPr>
      </w:pPr>
      <w:r w:rsidRPr="00C832C4">
        <w:rPr>
          <w:color w:val="000000"/>
          <w:sz w:val="28"/>
          <w:szCs w:val="28"/>
        </w:rPr>
        <w:t>- из средств федерального бюджета - не более 500,0 тыс. рублей на одного получателя поддержки;</w:t>
      </w:r>
    </w:p>
    <w:p w:rsidR="009C0E28" w:rsidRPr="00C832C4" w:rsidRDefault="009C0E28" w:rsidP="00C832C4">
      <w:pPr>
        <w:widowControl w:val="0"/>
        <w:autoSpaceDE w:val="0"/>
        <w:autoSpaceDN w:val="0"/>
        <w:adjustRightInd w:val="0"/>
        <w:ind w:right="140"/>
        <w:jc w:val="both"/>
        <w:rPr>
          <w:color w:val="000000"/>
          <w:sz w:val="28"/>
          <w:szCs w:val="28"/>
        </w:rPr>
      </w:pPr>
      <w:r w:rsidRPr="00C832C4">
        <w:rPr>
          <w:color w:val="000000"/>
          <w:sz w:val="28"/>
          <w:szCs w:val="28"/>
        </w:rPr>
        <w:t xml:space="preserve">    - из средств краевого бюджета:</w:t>
      </w:r>
    </w:p>
    <w:p w:rsidR="009C0E28" w:rsidRPr="00C832C4" w:rsidRDefault="009C0E28" w:rsidP="00C832C4">
      <w:pPr>
        <w:widowControl w:val="0"/>
        <w:autoSpaceDE w:val="0"/>
        <w:autoSpaceDN w:val="0"/>
        <w:adjustRightInd w:val="0"/>
        <w:ind w:left="284" w:right="140"/>
        <w:jc w:val="both"/>
        <w:rPr>
          <w:color w:val="000000"/>
          <w:sz w:val="28"/>
          <w:szCs w:val="28"/>
        </w:rPr>
      </w:pPr>
      <w:r w:rsidRPr="00C832C4">
        <w:rPr>
          <w:color w:val="000000"/>
          <w:sz w:val="28"/>
          <w:szCs w:val="28"/>
        </w:rPr>
        <w:t>субъектам предпринимательства с численностью работающих от 1 до 15 человек (включительно) в размере не более 500,0 тыс. рублей на одного получателя поддержки;</w:t>
      </w:r>
    </w:p>
    <w:p w:rsidR="009C0E28" w:rsidRPr="00C832C4" w:rsidRDefault="009C0E28" w:rsidP="00C832C4">
      <w:pPr>
        <w:widowControl w:val="0"/>
        <w:autoSpaceDE w:val="0"/>
        <w:autoSpaceDN w:val="0"/>
        <w:adjustRightInd w:val="0"/>
        <w:ind w:right="140"/>
        <w:jc w:val="both"/>
        <w:rPr>
          <w:color w:val="000000"/>
          <w:sz w:val="28"/>
          <w:szCs w:val="28"/>
        </w:rPr>
      </w:pPr>
      <w:r w:rsidRPr="00C832C4">
        <w:rPr>
          <w:color w:val="000000"/>
          <w:sz w:val="28"/>
          <w:szCs w:val="28"/>
        </w:rPr>
        <w:t>субъектам предпринимательства с численностью работающих 16 и более человек в размере не более 1,5 млн. рублей на одного получателя поддержки;</w:t>
      </w:r>
    </w:p>
    <w:p w:rsidR="009C0E28" w:rsidRPr="00C832C4" w:rsidRDefault="009C0E28" w:rsidP="00C832C4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C832C4">
        <w:rPr>
          <w:rFonts w:ascii="Times New Roman" w:hAnsi="Times New Roman" w:cs="Times New Roman"/>
          <w:color w:val="000000"/>
          <w:sz w:val="28"/>
          <w:szCs w:val="28"/>
        </w:rPr>
        <w:t>субъектам предпринимательства с численностью работающих 16 и более человек, при условии привлечения ими инвестиций в основной капитал (основные средства) более 10,0 млн. рублей, в размере не более 3,0 млн. рублей на одного получателя поддержки</w:t>
      </w:r>
    </w:p>
    <w:p w:rsidR="009C0E28" w:rsidRPr="00C832C4" w:rsidRDefault="009C0E28" w:rsidP="002F56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32C4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услуг), осуществляется в порядке и на условиях согласно приложению № 5 к настоящей Подпрограмме.</w:t>
      </w:r>
    </w:p>
    <w:p w:rsidR="009C0E28" w:rsidRPr="00C832C4" w:rsidRDefault="009C0E28" w:rsidP="002F567C">
      <w:pPr>
        <w:pStyle w:val="BodyText"/>
      </w:pPr>
      <w:r w:rsidRPr="00C832C4">
        <w:t xml:space="preserve">         4.2.3.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10,0 тыс. рублей одному субъекту малого предпринимательства.</w:t>
      </w:r>
    </w:p>
    <w:p w:rsidR="009C0E28" w:rsidRPr="00C832C4" w:rsidRDefault="009C0E28" w:rsidP="002F567C">
      <w:pPr>
        <w:pStyle w:val="BodyText"/>
      </w:pPr>
      <w:r w:rsidRPr="00C832C4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500,0 тысяч рублей. </w:t>
      </w:r>
    </w:p>
    <w:p w:rsidR="009C0E28" w:rsidRPr="00C832C4" w:rsidRDefault="009C0E28" w:rsidP="002F567C">
      <w:pPr>
        <w:pStyle w:val="BodyText"/>
      </w:pPr>
      <w:r w:rsidRPr="00C832C4">
        <w:t xml:space="preserve">        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9C0E28" w:rsidRPr="00C832C4" w:rsidRDefault="009C0E28" w:rsidP="002F567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832C4">
        <w:rPr>
          <w:rFonts w:ascii="Times New Roman" w:hAnsi="Times New Roman" w:cs="Times New Roman"/>
          <w:sz w:val="28"/>
          <w:szCs w:val="28"/>
        </w:rPr>
        <w:t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3 к настоящей Подпрограмме.</w:t>
      </w:r>
    </w:p>
    <w:p w:rsidR="009C0E28" w:rsidRPr="00C832C4" w:rsidRDefault="009C0E28" w:rsidP="002F567C">
      <w:pPr>
        <w:pStyle w:val="BodyText"/>
        <w:ind w:firstLine="708"/>
      </w:pPr>
      <w:r w:rsidRPr="00C832C4">
        <w:t>Перечень мероприятий с указанием объемов средств на их реализацию и ожидаемых результатов представлен в приложении № 1 к механизму реализации подпрограммы.</w:t>
      </w:r>
    </w:p>
    <w:p w:rsidR="009C0E28" w:rsidRPr="00C832C4" w:rsidRDefault="009C0E28" w:rsidP="002F567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832C4">
        <w:rPr>
          <w:rFonts w:ascii="Times New Roman" w:hAnsi="Times New Roman" w:cs="Times New Roman"/>
          <w:sz w:val="28"/>
          <w:szCs w:val="28"/>
        </w:rPr>
        <w:t>4.3 Имущественная поддержка субъектов малого и среднего предпринимательства:</w:t>
      </w:r>
    </w:p>
    <w:p w:rsidR="009C0E28" w:rsidRPr="00C832C4" w:rsidRDefault="009C0E28" w:rsidP="002F567C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832C4">
        <w:rPr>
          <w:rFonts w:ascii="Times New Roman" w:hAnsi="Times New Roman" w:cs="Times New Roman"/>
          <w:sz w:val="28"/>
          <w:szCs w:val="28"/>
        </w:rPr>
        <w:t>4.3.1. 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 района.</w:t>
      </w:r>
    </w:p>
    <w:p w:rsidR="009C0E28" w:rsidRPr="00C832C4" w:rsidRDefault="009C0E28" w:rsidP="002F567C">
      <w:pPr>
        <w:pStyle w:val="BodyText"/>
        <w:ind w:firstLine="700"/>
      </w:pPr>
      <w:r w:rsidRPr="00C832C4">
        <w:t>4.3.2 Информационно- консультационная поддержка субъектов малого и среднего бизнеса предусматривает:</w:t>
      </w:r>
    </w:p>
    <w:p w:rsidR="009C0E28" w:rsidRPr="00C832C4" w:rsidRDefault="009C0E28" w:rsidP="002F567C">
      <w:pPr>
        <w:pStyle w:val="BodyText"/>
      </w:pPr>
      <w:r w:rsidRPr="00C832C4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C832C4">
          <w:rPr>
            <w:rStyle w:val="Hyperlink"/>
            <w:lang w:val="en-US"/>
          </w:rPr>
          <w:t>www</w:t>
        </w:r>
        <w:r w:rsidRPr="00C832C4">
          <w:rPr>
            <w:rStyle w:val="Hyperlink"/>
          </w:rPr>
          <w:t>.</w:t>
        </w:r>
        <w:r w:rsidRPr="00C832C4">
          <w:rPr>
            <w:rStyle w:val="Hyperlink"/>
            <w:lang w:val="en-US"/>
          </w:rPr>
          <w:t>bikr</w:t>
        </w:r>
        <w:r w:rsidRPr="00C832C4">
          <w:rPr>
            <w:rStyle w:val="Hyperlink"/>
          </w:rPr>
          <w:t>.</w:t>
        </w:r>
        <w:r w:rsidRPr="00C832C4">
          <w:rPr>
            <w:rStyle w:val="Hyperlink"/>
            <w:lang w:val="en-US"/>
          </w:rPr>
          <w:t>ru</w:t>
        </w:r>
      </w:hyperlink>
      <w:r w:rsidRPr="00C832C4">
        <w:t xml:space="preserve"> через информационно-правовые центры, действующие на базах: Центральной библиотеки МБУК «Абанское районное библиотечное объединение»;</w:t>
      </w:r>
    </w:p>
    <w:p w:rsidR="009C0E28" w:rsidRPr="00C832C4" w:rsidRDefault="009C0E28" w:rsidP="002F567C">
      <w:pPr>
        <w:pStyle w:val="BodyText"/>
      </w:pPr>
      <w:r w:rsidRPr="00C832C4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9C0E28" w:rsidRPr="00EB4A41" w:rsidRDefault="009C0E28" w:rsidP="002F567C">
      <w:pPr>
        <w:pStyle w:val="BodyText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9C0E28" w:rsidRPr="00EB4A41" w:rsidRDefault="009C0E28" w:rsidP="002F567C">
      <w:pPr>
        <w:pStyle w:val="BodyText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9C0E28" w:rsidRPr="00EB4A41" w:rsidRDefault="009C0E28" w:rsidP="002F567C">
      <w:pPr>
        <w:pStyle w:val="BodyText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9C0E28" w:rsidRPr="00EB4A41" w:rsidRDefault="009C0E28" w:rsidP="002F567C">
      <w:pPr>
        <w:pStyle w:val="BodyText"/>
      </w:pPr>
      <w:r w:rsidRPr="00EB4A41">
        <w:t xml:space="preserve">       -Прове</w:t>
      </w:r>
      <w:r>
        <w:t>дение семинаров, круглых столов.</w:t>
      </w:r>
    </w:p>
    <w:p w:rsidR="009C0E28" w:rsidRPr="00EB4A41" w:rsidRDefault="009C0E28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0E28" w:rsidRPr="00F63D92" w:rsidRDefault="009C0E28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9C0E28" w:rsidRPr="00EB4A41" w:rsidRDefault="009C0E28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0E28" w:rsidRPr="00EB4A41" w:rsidRDefault="009C0E28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9C0E28" w:rsidRPr="00EB4A41" w:rsidRDefault="009C0E28" w:rsidP="007B469A">
      <w:pPr>
        <w:pStyle w:val="BodyText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9C0E28" w:rsidRPr="00EB4A41" w:rsidRDefault="009C0E28" w:rsidP="007B469A">
      <w:pPr>
        <w:pStyle w:val="BodyText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9C0E28" w:rsidRPr="00EB4A41" w:rsidRDefault="009C0E28" w:rsidP="007B469A">
      <w:pPr>
        <w:pStyle w:val="BodyText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9C0E28" w:rsidRDefault="009C0E28" w:rsidP="007B469A">
      <w:pPr>
        <w:pStyle w:val="BodyText"/>
        <w:jc w:val="center"/>
      </w:pPr>
    </w:p>
    <w:p w:rsidR="009C0E28" w:rsidRPr="00F63D92" w:rsidRDefault="009C0E28" w:rsidP="007B469A">
      <w:pPr>
        <w:pStyle w:val="BodyText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9C0E28" w:rsidRPr="00EB4A41" w:rsidRDefault="009C0E28" w:rsidP="007B469A">
      <w:pPr>
        <w:pStyle w:val="BodyText"/>
        <w:jc w:val="center"/>
        <w:rPr>
          <w:b/>
          <w:bCs/>
        </w:rPr>
      </w:pPr>
    </w:p>
    <w:p w:rsidR="009C0E28" w:rsidRPr="00EB4A41" w:rsidRDefault="009C0E28" w:rsidP="00F63D92">
      <w:pPr>
        <w:pStyle w:val="BodyText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9C0E28" w:rsidRPr="00EB4A41" w:rsidRDefault="009C0E28" w:rsidP="00882122">
      <w:pPr>
        <w:pStyle w:val="BodyText"/>
      </w:pPr>
      <w:r w:rsidRPr="00EB4A41">
        <w:t xml:space="preserve">        сократить численность безработных;</w:t>
      </w:r>
    </w:p>
    <w:p w:rsidR="009C0E28" w:rsidRPr="00EB4A41" w:rsidRDefault="009C0E28" w:rsidP="00882122">
      <w:pPr>
        <w:pStyle w:val="BodyText"/>
      </w:pPr>
      <w:r w:rsidRPr="00EB4A41">
        <w:t xml:space="preserve">        повысить предпринимательскую активность;</w:t>
      </w:r>
    </w:p>
    <w:p w:rsidR="009C0E28" w:rsidRPr="00EB4A41" w:rsidRDefault="009C0E28" w:rsidP="00882122">
      <w:pPr>
        <w:pStyle w:val="BodyText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9C0E28" w:rsidRPr="00EB4A41" w:rsidRDefault="009C0E28" w:rsidP="00882122">
      <w:pPr>
        <w:pStyle w:val="BodyText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9C0E28" w:rsidRPr="00EB4A41" w:rsidRDefault="009C0E28" w:rsidP="00882122">
      <w:pPr>
        <w:pStyle w:val="BodyText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9C0E28" w:rsidRPr="00EB4A41" w:rsidRDefault="009C0E28" w:rsidP="00882122">
      <w:pPr>
        <w:pStyle w:val="BodyText"/>
      </w:pPr>
      <w:r w:rsidRPr="00EB4A41">
        <w:t xml:space="preserve">        поднять размер налоговых поступлений в местный бюджет.</w:t>
      </w:r>
    </w:p>
    <w:p w:rsidR="009C0E28" w:rsidRDefault="009C0E28" w:rsidP="00FB3D66">
      <w:pPr>
        <w:pStyle w:val="BodyText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9C0E28" w:rsidRDefault="009C0E28" w:rsidP="00882122">
      <w:pPr>
        <w:pStyle w:val="BodyText"/>
      </w:pPr>
    </w:p>
    <w:p w:rsidR="009C0E28" w:rsidRDefault="009C0E28" w:rsidP="00882122">
      <w:pPr>
        <w:pStyle w:val="BodyText"/>
      </w:pPr>
    </w:p>
    <w:p w:rsidR="009C0E28" w:rsidRPr="00EB4A41" w:rsidRDefault="009C0E28" w:rsidP="00882122">
      <w:pPr>
        <w:pStyle w:val="BodyText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9C0E28" w:rsidRPr="00EB4A41">
        <w:tc>
          <w:tcPr>
            <w:tcW w:w="4406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9C0E28" w:rsidRPr="00D25412" w:rsidRDefault="009C0E28" w:rsidP="00607547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4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9C0E28" w:rsidRPr="00EB4A41">
        <w:tc>
          <w:tcPr>
            <w:tcW w:w="4406" w:type="dxa"/>
          </w:tcPr>
          <w:p w:rsidR="009C0E28" w:rsidRPr="00D25412" w:rsidRDefault="009C0E28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9C0E28" w:rsidRPr="00D25412" w:rsidRDefault="009C0E28" w:rsidP="00607547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4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9C0E28" w:rsidRPr="00EB4A41">
        <w:tc>
          <w:tcPr>
            <w:tcW w:w="4406" w:type="dxa"/>
          </w:tcPr>
          <w:p w:rsidR="009C0E28" w:rsidRPr="00D25412" w:rsidRDefault="009C0E28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4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9C0E28" w:rsidRPr="00EB4A41">
        <w:tc>
          <w:tcPr>
            <w:tcW w:w="4406" w:type="dxa"/>
          </w:tcPr>
          <w:p w:rsidR="009C0E28" w:rsidRPr="00D25412" w:rsidRDefault="009C0E28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414" w:type="dxa"/>
          </w:tcPr>
          <w:p w:rsidR="009C0E28" w:rsidRPr="00D25412" w:rsidRDefault="009C0E28" w:rsidP="004A4890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33</w:t>
            </w:r>
            <w:r w:rsidRPr="00D254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9C0E28" w:rsidRPr="00EB4A41">
        <w:tc>
          <w:tcPr>
            <w:tcW w:w="4406" w:type="dxa"/>
          </w:tcPr>
          <w:p w:rsidR="009C0E28" w:rsidRPr="00D25412" w:rsidRDefault="009C0E28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9C0E28" w:rsidRPr="00D25412" w:rsidRDefault="009C0E28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9C0E28" w:rsidRPr="00D25412" w:rsidRDefault="009C0E28" w:rsidP="00607547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3,7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9C0E28" w:rsidRPr="00EB4A41" w:rsidRDefault="009C0E28" w:rsidP="007B469A">
      <w:pPr>
        <w:pStyle w:val="BodyText"/>
        <w:ind w:left="708"/>
        <w:jc w:val="left"/>
      </w:pPr>
    </w:p>
    <w:p w:rsidR="009C0E28" w:rsidRDefault="009C0E28" w:rsidP="00882122">
      <w:pPr>
        <w:pStyle w:val="BodyText"/>
        <w:ind w:left="708"/>
        <w:jc w:val="center"/>
      </w:pPr>
      <w:r w:rsidRPr="00FB3D66">
        <w:t xml:space="preserve">7. Мероприятия подпрограммы </w:t>
      </w:r>
    </w:p>
    <w:p w:rsidR="009C0E28" w:rsidRPr="00FB3D66" w:rsidRDefault="009C0E28" w:rsidP="00882122">
      <w:pPr>
        <w:pStyle w:val="BodyText"/>
        <w:ind w:left="708"/>
        <w:jc w:val="center"/>
      </w:pPr>
    </w:p>
    <w:p w:rsidR="009C0E28" w:rsidRDefault="009C0E28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9C0E28" w:rsidRPr="00EB4A41" w:rsidRDefault="009C0E28" w:rsidP="003C213F">
      <w:pPr>
        <w:jc w:val="both"/>
        <w:rPr>
          <w:sz w:val="28"/>
          <w:szCs w:val="28"/>
        </w:rPr>
      </w:pPr>
    </w:p>
    <w:p w:rsidR="009C0E28" w:rsidRDefault="009C0E28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9C0E28" w:rsidRDefault="009C0E28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9C0E28" w:rsidRPr="00FB3D66" w:rsidRDefault="009C0E28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9C0E28" w:rsidRPr="007F56E1" w:rsidRDefault="009C0E28" w:rsidP="004A4890">
      <w:pPr>
        <w:pStyle w:val="ListParagraph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 w:rsidRPr="007D486D">
        <w:rPr>
          <w:sz w:val="28"/>
          <w:szCs w:val="28"/>
        </w:rPr>
        <w:t>4 765,0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9C0E28" w:rsidRPr="00924762" w:rsidRDefault="009C0E28" w:rsidP="004A4890">
      <w:pPr>
        <w:pStyle w:val="BodyText"/>
      </w:pPr>
      <w:r w:rsidRPr="00924762">
        <w:t xml:space="preserve">2014 год – </w:t>
      </w:r>
      <w:r>
        <w:t>2 191,1</w:t>
      </w:r>
      <w:r w:rsidRPr="00924762">
        <w:t xml:space="preserve"> тыс. руб. </w:t>
      </w:r>
    </w:p>
    <w:p w:rsidR="009C0E28" w:rsidRDefault="009C0E28" w:rsidP="004A4890">
      <w:pPr>
        <w:pStyle w:val="BodyText"/>
      </w:pPr>
      <w:r w:rsidRPr="00924762">
        <w:t xml:space="preserve">2015 год – </w:t>
      </w:r>
      <w:r>
        <w:t>2 523</w:t>
      </w:r>
      <w:r w:rsidRPr="00924762">
        <w:t>,</w:t>
      </w:r>
      <w:r>
        <w:t>9</w:t>
      </w:r>
      <w:r w:rsidRPr="00924762">
        <w:t xml:space="preserve"> тыс. руб. </w:t>
      </w:r>
    </w:p>
    <w:p w:rsidR="009C0E28" w:rsidRDefault="009C0E28" w:rsidP="004A4890">
      <w:pPr>
        <w:pStyle w:val="BodyText"/>
      </w:pPr>
      <w:r w:rsidRPr="00924762">
        <w:t xml:space="preserve">2016 год – </w:t>
      </w:r>
      <w:r>
        <w:t>5</w:t>
      </w:r>
      <w:r w:rsidRPr="00924762">
        <w:t xml:space="preserve">0,0 тыс. руб. </w:t>
      </w:r>
    </w:p>
    <w:p w:rsidR="009C0E28" w:rsidRDefault="009C0E28" w:rsidP="004A4890">
      <w:pPr>
        <w:pStyle w:val="BodyText"/>
      </w:pPr>
      <w:r>
        <w:t xml:space="preserve">2017 год </w:t>
      </w:r>
      <w:r w:rsidRPr="00924762">
        <w:t xml:space="preserve">– 0,0 тыс. руб. </w:t>
      </w:r>
    </w:p>
    <w:p w:rsidR="009C0E28" w:rsidRDefault="009C0E28" w:rsidP="004A4890">
      <w:pPr>
        <w:pStyle w:val="BodyText"/>
      </w:pPr>
      <w:r>
        <w:t>2018 год – 0,0 тыс. руб.</w:t>
      </w:r>
    </w:p>
    <w:p w:rsidR="009C0E28" w:rsidRDefault="009C0E28" w:rsidP="00361ED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sectPr w:rsidR="009C0E28" w:rsidSect="000E2222">
      <w:footerReference w:type="default" r:id="rId8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E28" w:rsidRDefault="009C0E28" w:rsidP="00345A77">
      <w:r>
        <w:separator/>
      </w:r>
    </w:p>
  </w:endnote>
  <w:endnote w:type="continuationSeparator" w:id="1">
    <w:p w:rsidR="009C0E28" w:rsidRDefault="009C0E28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28" w:rsidRDefault="009C0E28" w:rsidP="00F00C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E28" w:rsidRDefault="009C0E28" w:rsidP="00345A77">
      <w:r>
        <w:separator/>
      </w:r>
    </w:p>
  </w:footnote>
  <w:footnote w:type="continuationSeparator" w:id="1">
    <w:p w:rsidR="009C0E28" w:rsidRDefault="009C0E28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</w:lvl>
    <w:lvl w:ilvl="1" w:tplc="04190019">
      <w:start w:val="1"/>
      <w:numFmt w:val="lowerLetter"/>
      <w:lvlText w:val="%2."/>
      <w:lvlJc w:val="left"/>
      <w:pPr>
        <w:ind w:left="2191" w:hanging="360"/>
      </w:pPr>
    </w:lvl>
    <w:lvl w:ilvl="2" w:tplc="0419001B">
      <w:start w:val="1"/>
      <w:numFmt w:val="lowerRoman"/>
      <w:lvlText w:val="%3."/>
      <w:lvlJc w:val="right"/>
      <w:pPr>
        <w:ind w:left="2911" w:hanging="180"/>
      </w:pPr>
    </w:lvl>
    <w:lvl w:ilvl="3" w:tplc="0419000F">
      <w:start w:val="1"/>
      <w:numFmt w:val="decimal"/>
      <w:lvlText w:val="%4."/>
      <w:lvlJc w:val="left"/>
      <w:pPr>
        <w:ind w:left="3631" w:hanging="360"/>
      </w:pPr>
    </w:lvl>
    <w:lvl w:ilvl="4" w:tplc="04190019">
      <w:start w:val="1"/>
      <w:numFmt w:val="lowerLetter"/>
      <w:lvlText w:val="%5."/>
      <w:lvlJc w:val="left"/>
      <w:pPr>
        <w:ind w:left="4351" w:hanging="360"/>
      </w:pPr>
    </w:lvl>
    <w:lvl w:ilvl="5" w:tplc="0419001B">
      <w:start w:val="1"/>
      <w:numFmt w:val="lowerRoman"/>
      <w:lvlText w:val="%6."/>
      <w:lvlJc w:val="right"/>
      <w:pPr>
        <w:ind w:left="5071" w:hanging="180"/>
      </w:pPr>
    </w:lvl>
    <w:lvl w:ilvl="6" w:tplc="0419000F">
      <w:start w:val="1"/>
      <w:numFmt w:val="decimal"/>
      <w:lvlText w:val="%7."/>
      <w:lvlJc w:val="left"/>
      <w:pPr>
        <w:ind w:left="5791" w:hanging="360"/>
      </w:pPr>
    </w:lvl>
    <w:lvl w:ilvl="7" w:tplc="04190019">
      <w:start w:val="1"/>
      <w:numFmt w:val="lowerLetter"/>
      <w:lvlText w:val="%8."/>
      <w:lvlJc w:val="left"/>
      <w:pPr>
        <w:ind w:left="6511" w:hanging="360"/>
      </w:pPr>
    </w:lvl>
    <w:lvl w:ilvl="8" w:tplc="0419001B">
      <w:start w:val="1"/>
      <w:numFmt w:val="lowerRoman"/>
      <w:lvlText w:val="%9."/>
      <w:lvlJc w:val="right"/>
      <w:pPr>
        <w:ind w:left="7231" w:hanging="180"/>
      </w:p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287E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64C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A1C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1B5C"/>
    <w:rsid w:val="000F26C4"/>
    <w:rsid w:val="000F2898"/>
    <w:rsid w:val="000F310C"/>
    <w:rsid w:val="000F3BDD"/>
    <w:rsid w:val="000F44AE"/>
    <w:rsid w:val="000F4D68"/>
    <w:rsid w:val="000F4F7D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58B"/>
    <w:rsid w:val="00104CA0"/>
    <w:rsid w:val="001059AD"/>
    <w:rsid w:val="00106723"/>
    <w:rsid w:val="001079AA"/>
    <w:rsid w:val="00110EE8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09A1"/>
    <w:rsid w:val="00131272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89F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5545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07E"/>
    <w:rsid w:val="00171C74"/>
    <w:rsid w:val="00171E69"/>
    <w:rsid w:val="0017206E"/>
    <w:rsid w:val="0017330B"/>
    <w:rsid w:val="00173733"/>
    <w:rsid w:val="00174A38"/>
    <w:rsid w:val="0017514C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5C44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6ED9"/>
    <w:rsid w:val="001E7DC9"/>
    <w:rsid w:val="001F05E8"/>
    <w:rsid w:val="001F1142"/>
    <w:rsid w:val="001F1BFB"/>
    <w:rsid w:val="001F2444"/>
    <w:rsid w:val="001F2A7A"/>
    <w:rsid w:val="001F2DCE"/>
    <w:rsid w:val="001F4949"/>
    <w:rsid w:val="001F4E37"/>
    <w:rsid w:val="001F51B8"/>
    <w:rsid w:val="001F67D6"/>
    <w:rsid w:val="001F6E52"/>
    <w:rsid w:val="00200063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498"/>
    <w:rsid w:val="00212932"/>
    <w:rsid w:val="0021297D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37C56"/>
    <w:rsid w:val="00240F63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2F0E"/>
    <w:rsid w:val="0026303A"/>
    <w:rsid w:val="0026326B"/>
    <w:rsid w:val="00263BE6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337"/>
    <w:rsid w:val="00290AF6"/>
    <w:rsid w:val="00292190"/>
    <w:rsid w:val="00292558"/>
    <w:rsid w:val="002944F8"/>
    <w:rsid w:val="002946EC"/>
    <w:rsid w:val="00294BFA"/>
    <w:rsid w:val="002958D0"/>
    <w:rsid w:val="0029670B"/>
    <w:rsid w:val="00296F45"/>
    <w:rsid w:val="00297456"/>
    <w:rsid w:val="00297D2A"/>
    <w:rsid w:val="002A02C4"/>
    <w:rsid w:val="002A145A"/>
    <w:rsid w:val="002A168D"/>
    <w:rsid w:val="002A1E4B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32B8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567C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0C90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1ED2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777"/>
    <w:rsid w:val="003D1928"/>
    <w:rsid w:val="003D2363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12EC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701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001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4BC5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890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4858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57"/>
    <w:rsid w:val="004D35B5"/>
    <w:rsid w:val="004D3F56"/>
    <w:rsid w:val="004D402E"/>
    <w:rsid w:val="004D427A"/>
    <w:rsid w:val="004D47F1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5A6"/>
    <w:rsid w:val="00550DFE"/>
    <w:rsid w:val="00553301"/>
    <w:rsid w:val="00553BA8"/>
    <w:rsid w:val="00553E98"/>
    <w:rsid w:val="0055458A"/>
    <w:rsid w:val="00555360"/>
    <w:rsid w:val="00556A8C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B0C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1382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547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0C7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2AA1"/>
    <w:rsid w:val="00663F46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565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450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62D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0AFB"/>
    <w:rsid w:val="007A1891"/>
    <w:rsid w:val="007A1A99"/>
    <w:rsid w:val="007A3367"/>
    <w:rsid w:val="007A3651"/>
    <w:rsid w:val="007A3FB6"/>
    <w:rsid w:val="007A44D2"/>
    <w:rsid w:val="007A5B4F"/>
    <w:rsid w:val="007A5DA9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17A9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486D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37A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37196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6F73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87BF4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0E28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8E0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C1C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772AE"/>
    <w:rsid w:val="00A805E3"/>
    <w:rsid w:val="00A80B71"/>
    <w:rsid w:val="00A8148A"/>
    <w:rsid w:val="00A821D1"/>
    <w:rsid w:val="00A8236B"/>
    <w:rsid w:val="00A83A4B"/>
    <w:rsid w:val="00A84AF9"/>
    <w:rsid w:val="00A85FBF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2276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3AF3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6EA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03B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96F36"/>
    <w:rsid w:val="00BA07B9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503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531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56C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2C4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5CB0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C740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2CD8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134"/>
    <w:rsid w:val="00D11945"/>
    <w:rsid w:val="00D12DE2"/>
    <w:rsid w:val="00D1320F"/>
    <w:rsid w:val="00D13A0F"/>
    <w:rsid w:val="00D13A7E"/>
    <w:rsid w:val="00D13CE7"/>
    <w:rsid w:val="00D14300"/>
    <w:rsid w:val="00D14961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09D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205C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015"/>
    <w:rsid w:val="00E05693"/>
    <w:rsid w:val="00E0791B"/>
    <w:rsid w:val="00E10DFE"/>
    <w:rsid w:val="00E10EEE"/>
    <w:rsid w:val="00E11C30"/>
    <w:rsid w:val="00E127B3"/>
    <w:rsid w:val="00E128B3"/>
    <w:rsid w:val="00E133C3"/>
    <w:rsid w:val="00E135CC"/>
    <w:rsid w:val="00E13740"/>
    <w:rsid w:val="00E138F6"/>
    <w:rsid w:val="00E13E50"/>
    <w:rsid w:val="00E141DA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DB1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1702"/>
    <w:rsid w:val="00E53598"/>
    <w:rsid w:val="00E54943"/>
    <w:rsid w:val="00E5585B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7E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2501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6FBA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EF7BEB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1C59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2BF7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34D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68A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7EA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3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213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3C213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C213F"/>
    <w:rPr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C213F"/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3C213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Знак Знак Знак"/>
    <w:basedOn w:val="Normal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">
    <w:name w:val="Знак Знак Знак1"/>
    <w:basedOn w:val="Normal"/>
    <w:link w:val="DefaultParagraphFont"/>
    <w:uiPriority w:val="99"/>
    <w:rsid w:val="004D47F1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rsid w:val="00C832C4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A3A"/>
    <w:rPr>
      <w:rFonts w:ascii="Times New Roman" w:eastAsia="Times New Roman" w:hAnsi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C832C4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7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3620</TotalTime>
  <Pages>12</Pages>
  <Words>3983</Words>
  <Characters>22709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229</cp:revision>
  <cp:lastPrinted>2016-01-12T08:10:00Z</cp:lastPrinted>
  <dcterms:created xsi:type="dcterms:W3CDTF">2013-08-08T09:14:00Z</dcterms:created>
  <dcterms:modified xsi:type="dcterms:W3CDTF">2016-06-06T08:30:00Z</dcterms:modified>
</cp:coreProperties>
</file>