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A4C1C">
        <w:rPr>
          <w:rFonts w:ascii="Times New Roman" w:hAnsi="Times New Roman" w:cs="Times New Roman"/>
          <w:sz w:val="26"/>
          <w:szCs w:val="26"/>
        </w:rPr>
        <w:t>Приложение 22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19.12.2019 № 7-37Р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на обеспечение 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>на обеспечение первичных мер пожарной безопасности</w:t>
      </w:r>
      <w:r w:rsidR="006C3E1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 на обеспечение </w:t>
      </w:r>
      <w:r w:rsidR="006C3E1C"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 w:rsidR="00BA3C9E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</w:t>
      </w:r>
      <w:r w:rsidR="00312DDC">
        <w:rPr>
          <w:rFonts w:ascii="Times New Roman" w:hAnsi="Times New Roman" w:cs="Times New Roman"/>
          <w:sz w:val="28"/>
          <w:szCs w:val="28"/>
        </w:rPr>
        <w:t>я 2.4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«Предупреждение, спасение, помощь населению в чрезвычайных ситуациях» государственной программы Красноярского райя «Защита от чрезвычайных</w:t>
      </w:r>
      <w:proofErr w:type="gramEnd"/>
      <w:r w:rsidR="00BA3C9E">
        <w:rPr>
          <w:rFonts w:ascii="Times New Roman" w:hAnsi="Times New Roman" w:cs="Times New Roman"/>
          <w:sz w:val="28"/>
          <w:szCs w:val="28"/>
        </w:rPr>
        <w:t xml:space="preserve"> ситуаций природного и техногенного характера и обеспечение безопасности </w:t>
      </w:r>
      <w:r w:rsidR="00312DDC">
        <w:rPr>
          <w:rFonts w:ascii="Times New Roman" w:hAnsi="Times New Roman" w:cs="Times New Roman"/>
          <w:sz w:val="28"/>
          <w:szCs w:val="28"/>
        </w:rPr>
        <w:t>населения»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312DDC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всем поселениям Абанского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на первичные меры пожарной безопасности</w:t>
      </w:r>
      <w:r w:rsidR="00180B5C" w:rsidRPr="00BF6E37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312DD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</w:t>
      </w:r>
      <w:r w:rsidR="005324F0">
        <w:rPr>
          <w:rFonts w:ascii="Times New Roman" w:hAnsi="Times New Roman" w:cs="Times New Roman"/>
          <w:sz w:val="28"/>
        </w:rPr>
        <w:t>цели</w:t>
      </w:r>
      <w:r w:rsidR="00B82D5B">
        <w:rPr>
          <w:rFonts w:ascii="Times New Roman" w:hAnsi="Times New Roman" w:cs="Times New Roman"/>
          <w:sz w:val="28"/>
        </w:rPr>
        <w:t xml:space="preserve"> по </w:t>
      </w:r>
      <w:r w:rsidR="00B82D5B" w:rsidRPr="008C145B">
        <w:rPr>
          <w:rFonts w:ascii="Times New Roman" w:hAnsi="Times New Roman" w:cs="Times New Roman"/>
          <w:sz w:val="28"/>
          <w:szCs w:val="28"/>
        </w:rPr>
        <w:t>обеспечени</w:t>
      </w:r>
      <w:r w:rsidR="00B82D5B">
        <w:rPr>
          <w:rFonts w:ascii="Times New Roman" w:hAnsi="Times New Roman" w:cs="Times New Roman"/>
          <w:sz w:val="28"/>
          <w:szCs w:val="28"/>
        </w:rPr>
        <w:t>ю</w:t>
      </w:r>
      <w:r w:rsidR="00B82D5B" w:rsidRPr="008C145B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</w:t>
      </w:r>
      <w:r w:rsidR="00180B5C">
        <w:rPr>
          <w:rFonts w:ascii="Times New Roman" w:hAnsi="Times New Roman" w:cs="Times New Roman"/>
          <w:sz w:val="28"/>
        </w:rPr>
        <w:t>: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1) приобретение специальной и боевой одежды для пожарных добровольцев;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2) приобретение передвижных пожарных комплексов или передвижных пожарно-спасательных комплексов;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приобретение пожарных </w:t>
      </w:r>
      <w:proofErr w:type="spellStart"/>
      <w:r>
        <w:rPr>
          <w:rFonts w:ascii="Times New Roman" w:hAnsi="Times New Roman" w:cs="Times New Roman"/>
          <w:sz w:val="28"/>
        </w:rPr>
        <w:t>мотопомп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4) материальное стимулирование работы добровольных пожарных за участие в профилактике и тушении пожаров;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5) 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6) ремонт и профилактическое обслуживание сетей противопожарного водопровода;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7) ремонт, очистка от снега подъездов к источникам противопожарного водоснабжения (пожарным водоемам, пирсам, гидрантам);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8) установка указателей гидрантов и водоемов (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9) монтаж и ремонт в помещениях насосных станций противопожарного водопровода прямой телефонной связи с пожарной охраной;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10) устройство подъездов с площадками (пирсами) с твердым покрытием размерами не менее 12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12 м у пожарных 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 xml:space="preserve"> для установки пожарных автомобилей и забора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11) устройство и ремонт приспособлений в водонапорных башнях для отбора воды пожарной техникой;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12) установка пожарных водоемов;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13) пополнение пожарных водоемов запасами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14) устройство незамерзающих прорубей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естественных </w:t>
      </w:r>
      <w:proofErr w:type="spellStart"/>
      <w:r>
        <w:rPr>
          <w:rFonts w:ascii="Times New Roman" w:hAnsi="Times New Roman" w:cs="Times New Roman"/>
          <w:sz w:val="28"/>
        </w:rPr>
        <w:t>водоисточниках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15) приобретение емкостей для воды объемом более 0,2 куб. метра для каждого муниципального жилого строения;</w:t>
      </w:r>
    </w:p>
    <w:p w:rsidR="00180B5C" w:rsidRDefault="00180B5C" w:rsidP="00A2227E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16) 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</w:t>
      </w:r>
      <w:proofErr w:type="gramEnd"/>
      <w:r>
        <w:rPr>
          <w:rFonts w:ascii="Times New Roman" w:hAnsi="Times New Roman" w:cs="Times New Roman"/>
          <w:sz w:val="28"/>
        </w:rPr>
        <w:t xml:space="preserve"> пожарный, тележка для перевозки оборудования, емкость для хранения воды объемом 0,2 куб. метра; 0,02 куб. метра, ящик с песком 0,5 куб. метра, насос ручной, рукав </w:t>
      </w:r>
      <w:proofErr w:type="spellStart"/>
      <w:r>
        <w:rPr>
          <w:rFonts w:ascii="Times New Roman" w:hAnsi="Times New Roman" w:cs="Times New Roman"/>
          <w:sz w:val="28"/>
        </w:rPr>
        <w:t>Ду</w:t>
      </w:r>
      <w:proofErr w:type="spellEnd"/>
      <w:r>
        <w:rPr>
          <w:rFonts w:ascii="Times New Roman" w:hAnsi="Times New Roman" w:cs="Times New Roman"/>
          <w:sz w:val="28"/>
        </w:rPr>
        <w:t xml:space="preserve"> 18-20 длиной 5 метров, защитный экран 1,4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2 метра, стойки для подвески экранов;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17) приобретение средств индивидуальной защиты;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18) перезарядка огнетушителей;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19) ремонт и обслуживание автоматических установок пожарной сигнализации;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20) приобретение, монтаж, обслуживание и ремонт системы оповещения людей на случай пожара;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21) устройство минерализованных защитных противопожарных полос;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22) организация противопожарной пропаганды, обучение мерам пожарной безопасности.</w:t>
      </w:r>
    </w:p>
    <w:p w:rsidR="008C145B" w:rsidRDefault="00BA3C9E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 xml:space="preserve">Si = S/SUM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proofErr w:type="gramEnd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E6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E69E1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</w:t>
      </w:r>
      <w:r w:rsidR="00677308"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lastRenderedPageBreak/>
        <w:t>SUM</w:t>
      </w:r>
      <w:r w:rsidRPr="00677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общая сумма расчетных потребностей поселений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P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сумма расчетной потребности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–го поселения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безопасности.</w:t>
      </w:r>
    </w:p>
    <w:p w:rsidR="008C145B" w:rsidRPr="00677308" w:rsidRDefault="00BA3C9E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иных межбюджетных трансфертов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80B5C"/>
    <w:rsid w:val="001E69E1"/>
    <w:rsid w:val="002753B0"/>
    <w:rsid w:val="00312DDC"/>
    <w:rsid w:val="003B4F01"/>
    <w:rsid w:val="003D3AE2"/>
    <w:rsid w:val="0052483D"/>
    <w:rsid w:val="005324F0"/>
    <w:rsid w:val="005805CF"/>
    <w:rsid w:val="00642277"/>
    <w:rsid w:val="00677308"/>
    <w:rsid w:val="00680532"/>
    <w:rsid w:val="006C3E1C"/>
    <w:rsid w:val="00771F66"/>
    <w:rsid w:val="007721D9"/>
    <w:rsid w:val="007A5F59"/>
    <w:rsid w:val="008A25B4"/>
    <w:rsid w:val="008C145B"/>
    <w:rsid w:val="008E3F5A"/>
    <w:rsid w:val="00985354"/>
    <w:rsid w:val="009A4C1C"/>
    <w:rsid w:val="009B3FD8"/>
    <w:rsid w:val="009C71CB"/>
    <w:rsid w:val="00A2227E"/>
    <w:rsid w:val="00AE5765"/>
    <w:rsid w:val="00B82D5B"/>
    <w:rsid w:val="00BA3C9E"/>
    <w:rsid w:val="00BF6E37"/>
    <w:rsid w:val="00C10D40"/>
    <w:rsid w:val="00CD5AEB"/>
    <w:rsid w:val="00D71211"/>
    <w:rsid w:val="00E76722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B57B2-DFB2-4F67-A537-47B3564F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legenchenko</cp:lastModifiedBy>
  <cp:revision>9</cp:revision>
  <cp:lastPrinted>2019-11-05T08:30:00Z</cp:lastPrinted>
  <dcterms:created xsi:type="dcterms:W3CDTF">2019-12-06T06:18:00Z</dcterms:created>
  <dcterms:modified xsi:type="dcterms:W3CDTF">2019-12-20T03:33:00Z</dcterms:modified>
</cp:coreProperties>
</file>