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87" w:rsidRDefault="001E0287" w:rsidP="00FA54FF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Герб Абан" style="width:48pt;height:54pt;visibility:visible">
            <v:imagedata r:id="rId5" o:title=""/>
          </v:shape>
        </w:pict>
      </w:r>
    </w:p>
    <w:p w:rsidR="001E0287" w:rsidRDefault="001E0287" w:rsidP="00FA54FF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E0287" w:rsidRPr="00E65DE3" w:rsidRDefault="001E0287" w:rsidP="00FA54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5DE3">
        <w:rPr>
          <w:rFonts w:ascii="Times New Roman" w:hAnsi="Times New Roman"/>
          <w:b/>
          <w:sz w:val="28"/>
          <w:szCs w:val="28"/>
        </w:rPr>
        <w:t>Абанский районный Совет депутатов</w:t>
      </w:r>
    </w:p>
    <w:p w:rsidR="001E0287" w:rsidRPr="00E65DE3" w:rsidRDefault="001E0287" w:rsidP="00FA54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5DE3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1E0287" w:rsidRPr="00E65DE3" w:rsidRDefault="001E0287" w:rsidP="00FA54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0287" w:rsidRPr="00E65DE3" w:rsidRDefault="001E0287" w:rsidP="00FA54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5DE3">
        <w:rPr>
          <w:rFonts w:ascii="Times New Roman" w:hAnsi="Times New Roman"/>
          <w:b/>
          <w:sz w:val="28"/>
          <w:szCs w:val="28"/>
        </w:rPr>
        <w:t>РЕШЕНИЕ</w:t>
      </w:r>
    </w:p>
    <w:p w:rsidR="001E0287" w:rsidRPr="00E65DE3" w:rsidRDefault="001E0287" w:rsidP="00CB5980">
      <w:pPr>
        <w:spacing w:after="0" w:line="240" w:lineRule="auto"/>
        <w:ind w:left="1701" w:right="15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E0287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30.02</w:t>
      </w:r>
      <w:r w:rsidRPr="00DC7488">
        <w:rPr>
          <w:rFonts w:ascii="Times New Roman" w:hAnsi="Times New Roman"/>
          <w:sz w:val="27"/>
          <w:szCs w:val="27"/>
        </w:rPr>
        <w:t>.2017 год                                     п. Абан</w:t>
      </w:r>
      <w:r w:rsidRPr="00DC7488">
        <w:rPr>
          <w:rFonts w:ascii="Times New Roman" w:hAnsi="Times New Roman"/>
          <w:sz w:val="27"/>
          <w:szCs w:val="27"/>
        </w:rPr>
        <w:tab/>
        <w:t xml:space="preserve">               </w:t>
      </w:r>
      <w:r>
        <w:rPr>
          <w:rFonts w:ascii="Times New Roman" w:hAnsi="Times New Roman"/>
          <w:sz w:val="27"/>
          <w:szCs w:val="27"/>
        </w:rPr>
        <w:t xml:space="preserve">                            № 31-213Р</w:t>
      </w:r>
    </w:p>
    <w:p w:rsidR="001E0287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E0287" w:rsidRPr="00DC7488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jc w:val="center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О внесении изменений и дополнений в решение</w:t>
      </w:r>
    </w:p>
    <w:p w:rsidR="001E0287" w:rsidRPr="00DC7488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jc w:val="center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 xml:space="preserve">Абанского районного Совета депутатов от 27.04.2009 года № 32-285Р «Об утверждении </w:t>
      </w:r>
      <w:r>
        <w:rPr>
          <w:rFonts w:ascii="Times New Roman" w:hAnsi="Times New Roman"/>
          <w:sz w:val="27"/>
          <w:szCs w:val="27"/>
        </w:rPr>
        <w:t>П</w:t>
      </w:r>
      <w:r w:rsidRPr="00DC7488">
        <w:rPr>
          <w:rFonts w:ascii="Times New Roman" w:hAnsi="Times New Roman"/>
          <w:sz w:val="27"/>
          <w:szCs w:val="27"/>
        </w:rPr>
        <w:t xml:space="preserve">оложения об арендной плате за землю </w:t>
      </w:r>
    </w:p>
    <w:p w:rsidR="001E0287" w:rsidRPr="00DC7488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jc w:val="center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 Абанском районе, а также об определении значений</w:t>
      </w:r>
    </w:p>
    <w:p w:rsidR="001E0287" w:rsidRPr="00DC7488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192" w:lineRule="auto"/>
        <w:jc w:val="center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использования земельного участка (К1) и категорию арендатора (К2), применяемых при определении размера арендной платы за использование земельных участков, государственная собственность на которые не разграничена»</w:t>
      </w:r>
    </w:p>
    <w:p w:rsidR="001E0287" w:rsidRPr="00DC7488" w:rsidRDefault="001E0287" w:rsidP="00FA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E0287" w:rsidRPr="00DC7488" w:rsidRDefault="001E0287" w:rsidP="000961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Руководствуясь ст.24, ст.33 Устава Абанского района Красноярского края, Абанский районный Совет депутатов РЕШИЛ:</w:t>
      </w:r>
    </w:p>
    <w:p w:rsidR="001E0287" w:rsidRPr="00DC7488" w:rsidRDefault="001E0287" w:rsidP="000961D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rightChars="150" w:right="31680" w:firstLine="709"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Внести в Решение Абанского районного Совета депутатов от 27.04.2009 № 32-285Р, следующие изменения:</w:t>
      </w:r>
    </w:p>
    <w:p w:rsidR="001E0287" w:rsidRPr="00DC7488" w:rsidRDefault="001E0287" w:rsidP="000961D2">
      <w:pPr>
        <w:pStyle w:val="ListParagraph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rightChars="150" w:right="31680" w:firstLine="709"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 приложении 1 «Положение об арендной плате за землю в Абанском районе» главу 3 изложить в новой редакции: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«3.1. Внесение арендной платы за землю осуществляется арендаторами согласно заключенного договора аренды. Начисление арендной платы осуществляется с момента, указанного в договоре аренды земельного участка.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25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3.2. Доходы от передачи в аренду земельных участков зачисляются на счет Управления Федерального казначейства по Красноярскому краю по реквизитам, предоставленным арендодателем, для последующего зачисления в бюджет в соответствии с действующим законодательством. В платежном документе на перечисление арендной платы указываются назначение платежа, дата и номер договора аренды.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3. 3. Арендная плата вносится арендаторами в размере, сроки и на условиях, установленных договором аренды земельного участка. Периодом внесения арендной платы может являться месяц, квартал, полугодие, год.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 случае если периодом внесения арендной платы является месяц, арендная плата за текущий месяц вносится не позднее десятого числа текущего месяца.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 случае если периодом внесения арендной платы является квартал, арендная плата за текущий квартал вносится до десятого числа первого месяца текущего квартала.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 случае если периодом внесения арендной платы является полугодие, арендная плата за текущее полугодие вносится до десятого числа первого месяца текущего полугодия.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 случае если периодом внесения арендной платы является год, арендная плата за текущий год вносится до тридцатого числа первого месяца текущего года.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Арендная плата за первый период (в случае заключения договора или передачи прав аренды после отчетного срока внесения платежа) подлежит уплате в течение 30 календарных дней с даты заключения договора.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Внесение арендной платы может производиться досрочно.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За несвоевременную уплату авансовых платежей начисляется пеня в размере 1/300 ставки рефинансирования ЦБ РФ за каждый день просрочки платежа.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Денежные средства в уплату арендных платежей направляются в следующей очередности: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 xml:space="preserve"> 1) начисленная пеня на дату платежа;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 xml:space="preserve"> 2) основная сумма долга по арендной плате за землю.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3.4. Подготовка претензионных требований об оплате задолженности и пени за нарушение сроков внесения платежей лицам, имеющим задолженность по арендной плате за пользование земельными участками, находящимися в муниципальной собственности или государственная собственность на которые не разграничена, в том числе и при отсутствии основного долга осуществляется ежеквартально до пятнадцатого числа первого месяца текущего квартала.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3.5.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</w:t>
      </w:r>
      <w:r>
        <w:rPr>
          <w:rFonts w:ascii="Times New Roman" w:hAnsi="Times New Roman"/>
          <w:sz w:val="27"/>
          <w:szCs w:val="27"/>
        </w:rPr>
        <w:t xml:space="preserve"> </w:t>
      </w:r>
      <w:r w:rsidRPr="00DC7488">
        <w:rPr>
          <w:rFonts w:ascii="Times New Roman" w:hAnsi="Times New Roman"/>
          <w:sz w:val="27"/>
          <w:szCs w:val="27"/>
        </w:rPr>
        <w:t>- по истечении 30 календарных дней готовится обращение в суд в целях взыскания задолженности по арендной плате и пени за нарушение сроков внесения платежей.».</w:t>
      </w:r>
    </w:p>
    <w:p w:rsidR="001E0287" w:rsidRPr="00DC7488" w:rsidRDefault="001E0287" w:rsidP="000961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1.2. В приложении 3 «Значения коэффициента, учитывающего категорию арендатора (К2) применяемого при определении размера арендной платы за использование земельных участков, государственная собственность на которые не разграничена» строку 4 исключить.</w:t>
      </w:r>
    </w:p>
    <w:p w:rsidR="001E0287" w:rsidRPr="00DC7488" w:rsidRDefault="001E0287" w:rsidP="000961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2. Контроль за исполнением данного решения возложить на постоянную комиссию Абанского районного Совета депутатов по экономической политике, финансам и муниципальной собственности.</w:t>
      </w:r>
    </w:p>
    <w:p w:rsidR="001E0287" w:rsidRPr="00DC7488" w:rsidRDefault="001E0287" w:rsidP="000961D2">
      <w:pPr>
        <w:autoSpaceDE w:val="0"/>
        <w:autoSpaceDN w:val="0"/>
        <w:adjustRightInd w:val="0"/>
        <w:spacing w:after="0" w:line="240" w:lineRule="auto"/>
        <w:ind w:rightChars="150" w:right="3168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3. Настоящее Решение  подлежит официальному опубликованию и вступает в силу со дня, следующего за днем его официального опубликования в газете «Красное знамя».</w:t>
      </w:r>
    </w:p>
    <w:p w:rsidR="001E0287" w:rsidRPr="00DC7488" w:rsidRDefault="001E0287" w:rsidP="00227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</w:p>
    <w:p w:rsidR="001E0287" w:rsidRPr="00DC7488" w:rsidRDefault="001E0287" w:rsidP="00227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Председатель Абанского районного</w:t>
      </w:r>
    </w:p>
    <w:p w:rsidR="001E0287" w:rsidRPr="00DC7488" w:rsidRDefault="001E0287" w:rsidP="00227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 xml:space="preserve">Совета депутатов, </w:t>
      </w:r>
    </w:p>
    <w:p w:rsidR="001E0287" w:rsidRPr="00DC7488" w:rsidRDefault="001E0287" w:rsidP="00227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DC7488">
        <w:rPr>
          <w:rFonts w:ascii="Times New Roman" w:hAnsi="Times New Roman"/>
          <w:sz w:val="27"/>
          <w:szCs w:val="27"/>
        </w:rPr>
        <w:t>Глава Абанского района                                                               А.А. Анпилогов</w:t>
      </w:r>
    </w:p>
    <w:p w:rsidR="001E0287" w:rsidRPr="00DC7488" w:rsidRDefault="001E0287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</w:p>
    <w:sectPr w:rsidR="001E0287" w:rsidRPr="00DC7488" w:rsidSect="00FA54FF">
      <w:pgSz w:w="11906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E06"/>
    <w:multiLevelType w:val="singleLevel"/>
    <w:tmpl w:val="15ACE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1702607A"/>
    <w:multiLevelType w:val="multilevel"/>
    <w:tmpl w:val="6D18BB34"/>
    <w:lvl w:ilvl="0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85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cs="Times New Roman" w:hint="default"/>
      </w:rPr>
    </w:lvl>
  </w:abstractNum>
  <w:abstractNum w:abstractNumId="2">
    <w:nsid w:val="20993EC6"/>
    <w:multiLevelType w:val="hybridMultilevel"/>
    <w:tmpl w:val="FAA08174"/>
    <w:lvl w:ilvl="0" w:tplc="38F4325A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3">
    <w:nsid w:val="578A1B17"/>
    <w:multiLevelType w:val="multilevel"/>
    <w:tmpl w:val="6D18BB34"/>
    <w:lvl w:ilvl="0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85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88B"/>
    <w:rsid w:val="000002B2"/>
    <w:rsid w:val="00020A97"/>
    <w:rsid w:val="00020D0C"/>
    <w:rsid w:val="000961D2"/>
    <w:rsid w:val="00097398"/>
    <w:rsid w:val="000A12BA"/>
    <w:rsid w:val="000A1F56"/>
    <w:rsid w:val="000D5ADA"/>
    <w:rsid w:val="0016398F"/>
    <w:rsid w:val="001A65E6"/>
    <w:rsid w:val="001A6A08"/>
    <w:rsid w:val="001E0287"/>
    <w:rsid w:val="001F6A8A"/>
    <w:rsid w:val="00227ED2"/>
    <w:rsid w:val="00272859"/>
    <w:rsid w:val="00325E1D"/>
    <w:rsid w:val="00362C68"/>
    <w:rsid w:val="00395FE5"/>
    <w:rsid w:val="003F0AE9"/>
    <w:rsid w:val="00413FA4"/>
    <w:rsid w:val="004246FA"/>
    <w:rsid w:val="005729BE"/>
    <w:rsid w:val="005F332C"/>
    <w:rsid w:val="00652844"/>
    <w:rsid w:val="006D019B"/>
    <w:rsid w:val="0071472B"/>
    <w:rsid w:val="007C05D7"/>
    <w:rsid w:val="00883C89"/>
    <w:rsid w:val="008D4A7C"/>
    <w:rsid w:val="00915584"/>
    <w:rsid w:val="00921A5D"/>
    <w:rsid w:val="00973C4D"/>
    <w:rsid w:val="00A425CB"/>
    <w:rsid w:val="00B6381E"/>
    <w:rsid w:val="00C0234D"/>
    <w:rsid w:val="00C660BF"/>
    <w:rsid w:val="00CA2C89"/>
    <w:rsid w:val="00CB5980"/>
    <w:rsid w:val="00D177CD"/>
    <w:rsid w:val="00D56EAA"/>
    <w:rsid w:val="00D63CB0"/>
    <w:rsid w:val="00D70786"/>
    <w:rsid w:val="00D904FE"/>
    <w:rsid w:val="00DB5525"/>
    <w:rsid w:val="00DC7488"/>
    <w:rsid w:val="00DF5701"/>
    <w:rsid w:val="00E0224E"/>
    <w:rsid w:val="00E272F5"/>
    <w:rsid w:val="00E5740D"/>
    <w:rsid w:val="00E65DE3"/>
    <w:rsid w:val="00ED388B"/>
    <w:rsid w:val="00EF66AE"/>
    <w:rsid w:val="00F02782"/>
    <w:rsid w:val="00F411EA"/>
    <w:rsid w:val="00F50A66"/>
    <w:rsid w:val="00F67B91"/>
    <w:rsid w:val="00FA54FF"/>
    <w:rsid w:val="00FC60A0"/>
    <w:rsid w:val="00FC759C"/>
    <w:rsid w:val="00FC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CB5980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B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9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0224E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362C6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708</TotalTime>
  <Pages>2</Pages>
  <Words>664</Words>
  <Characters>3791</Characters>
  <Application>Microsoft Office Outlook</Application>
  <DocSecurity>0</DocSecurity>
  <Lines>0</Lines>
  <Paragraphs>0</Paragraphs>
  <ScaleCrop>false</ScaleCrop>
  <Company>ОКК по Абанскому району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Admin</cp:lastModifiedBy>
  <cp:revision>20</cp:revision>
  <cp:lastPrinted>2017-09-12T04:00:00Z</cp:lastPrinted>
  <dcterms:created xsi:type="dcterms:W3CDTF">2017-08-11T07:59:00Z</dcterms:created>
  <dcterms:modified xsi:type="dcterms:W3CDTF">2017-09-12T04:03:00Z</dcterms:modified>
</cp:coreProperties>
</file>